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tabs>
          <w:tab w:val="left" w:pos="2268"/>
        </w:tabs>
        <w:spacing w:after="200" w:line="276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000a"/>
          <w:rtl w:val="0"/>
        </w:rPr>
        <w:t xml:space="preserve">Ao Juízo Da __ª Vara Da Infância e Da Juventude Da Comarca De </w:t>
      </w:r>
      <w:r w:rsidDel="00000000" w:rsidR="00000000" w:rsidRPr="00000000">
        <w:rPr>
          <w:b w:val="1"/>
          <w:color w:val="00000a"/>
          <w:highlight w:val="yellow"/>
          <w:rtl w:val="0"/>
        </w:rPr>
        <w:t xml:space="preserve">XXX </w:t>
      </w:r>
      <w:r w:rsidDel="00000000" w:rsidR="00000000" w:rsidRPr="00000000">
        <w:rPr>
          <w:b w:val="1"/>
          <w:color w:val="00000a"/>
          <w:rtl w:val="0"/>
        </w:rPr>
        <w:t xml:space="preserve">– 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26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AÇÃO </w:t>
      </w:r>
      <w:r w:rsidDel="00000000" w:rsidR="00000000" w:rsidRPr="00000000">
        <w:rPr>
          <w:b w:val="1"/>
          <w:rtl w:val="0"/>
        </w:rPr>
        <w:t xml:space="preserve">DE DESTITUIÇÃO DO PODER FAMILIAR c/c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PEDIDO DE MEDIDA PROTETIVA DE ACOLHIMENTO </w:t>
      </w:r>
      <w:r w:rsidDel="00000000" w:rsidR="00000000" w:rsidRPr="00000000">
        <w:rPr>
          <w:b w:val="1"/>
          <w:rtl w:val="0"/>
        </w:rPr>
        <w:t xml:space="preserve">c/c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ANTECIPAÇÃO DE TUTELA ADOTIVA PARA INSERÇÃO IMEDIATA EM FAMÍLIA HABILITADA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MINISTÉRIO PÚBLICO DO ESTADO DO CEARÁ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por seu representante legal ao fim assinado, no cumprimento de sua missão constitucional prevista no art. 129, inciso III, da Constituição Federal e com fundamento no art. 201, incisos V e VIII, da Lei nº 8.069, de 13.07.90 (Estatuto da Criança e do Adolescente - ECA), neste ato agindo como substituto processual da infante </w:t>
      </w:r>
      <w:r w:rsidDel="00000000" w:rsidR="00000000" w:rsidRPr="00000000">
        <w:rPr>
          <w:b w:val="1"/>
          <w:color w:val="00000a"/>
          <w:highlight w:val="yellow"/>
          <w:rtl w:val="0"/>
        </w:rPr>
        <w:t xml:space="preserve">XXX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nascida em </w:t>
      </w:r>
      <w:r w:rsidDel="00000000" w:rsidR="00000000" w:rsidRPr="00000000">
        <w:rPr>
          <w:color w:val="00000a"/>
          <w:highlight w:val="yellow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vem, com o devido respeito, apresentar pedido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DESTITUIÇÃO DO PODER FAMILIAR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face de </w:t>
      </w:r>
      <w:r w:rsidDel="00000000" w:rsidR="00000000" w:rsidRPr="00000000">
        <w:rPr>
          <w:b w:val="1"/>
          <w:highlight w:val="yellow"/>
          <w:rtl w:val="0"/>
        </w:rPr>
        <w:t xml:space="preserve">FAMÍLIA NATURAL, </w:t>
      </w:r>
      <w:r w:rsidDel="00000000" w:rsidR="00000000" w:rsidRPr="00000000">
        <w:rPr>
          <w:highlight w:val="yellow"/>
          <w:rtl w:val="0"/>
        </w:rPr>
        <w:t xml:space="preserve">QUALIFICAÇÃO/ENDEREÇO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cumulado com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pedido de </w:t>
      </w:r>
      <w:r w:rsidDel="00000000" w:rsidR="00000000" w:rsidRPr="00000000">
        <w:rPr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ANTECIPAÇÃO DE TUTELA ADOTIVA PARA INSERÇÃO IMEDIATA EM FAMÍLIA HABILITADA </w:t>
      </w:r>
      <w:r w:rsidDel="00000000" w:rsidR="00000000" w:rsidRPr="00000000">
        <w:rPr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e, subsidi</w:t>
      </w:r>
      <w:r w:rsidDel="00000000" w:rsidR="00000000" w:rsidRPr="00000000">
        <w:rPr>
          <w:color w:val="00000a"/>
          <w:rtl w:val="0"/>
        </w:rPr>
        <w:t xml:space="preserve">ariamente, pedido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MEDIDA PROTETIVA DE ACOLHIMENTO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em favor da infante em substituição, pelos motivos de fato e direito a seguir expostos: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hd w:fill="eeeeee" w:val="clear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a"/>
          <w:sz w:val="24"/>
          <w:szCs w:val="24"/>
          <w:vertAlign w:val="baseline"/>
          <w:rtl w:val="0"/>
        </w:rPr>
        <w:t xml:space="preserve">DOS FATOS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250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2250"/>
        </w:tabs>
        <w:jc w:val="both"/>
        <w:rPr>
          <w:b w:val="0"/>
          <w:i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a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b w:val="0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Narram os autos que a requerida, </w:t>
      </w:r>
      <w:r w:rsidDel="00000000" w:rsidR="00000000" w:rsidRPr="00000000">
        <w:rPr>
          <w:highlight w:val="yellow"/>
          <w:rtl w:val="0"/>
        </w:rPr>
        <w:t xml:space="preserve">genitora</w:t>
      </w:r>
      <w:r w:rsidDel="00000000" w:rsidR="00000000" w:rsidRPr="00000000">
        <w:rPr>
          <w:b w:val="0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, em </w:t>
      </w:r>
      <w:r w:rsidDel="00000000" w:rsidR="00000000" w:rsidRPr="00000000">
        <w:rPr>
          <w:highlight w:val="yellow"/>
          <w:rtl w:val="0"/>
        </w:rPr>
        <w:t xml:space="preserve">DATA</w:t>
      </w:r>
      <w:r w:rsidDel="00000000" w:rsidR="00000000" w:rsidRPr="00000000">
        <w:rPr>
          <w:b w:val="0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 teria procurado a assistência social d</w:t>
      </w: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highlight w:val="yellow"/>
          <w:rtl w:val="0"/>
        </w:rPr>
        <w:t xml:space="preserve">MUNICÍPIO XXX</w:t>
      </w:r>
      <w:r w:rsidDel="00000000" w:rsidR="00000000" w:rsidRPr="00000000">
        <w:rPr>
          <w:b w:val="0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CE, com a intenção de doar o filho que </w:t>
      </w:r>
      <w:r w:rsidDel="00000000" w:rsidR="00000000" w:rsidRPr="00000000">
        <w:rPr>
          <w:b w:val="0"/>
          <w:i w:val="0"/>
          <w:color w:val="000000"/>
          <w:sz w:val="24"/>
          <w:szCs w:val="24"/>
          <w:highlight w:val="yellow"/>
          <w:vertAlign w:val="baseline"/>
          <w:rtl w:val="0"/>
        </w:rPr>
        <w:t xml:space="preserve">estava a gerar em adoção / acaba</w:t>
      </w:r>
      <w:r w:rsidDel="00000000" w:rsidR="00000000" w:rsidRPr="00000000">
        <w:rPr>
          <w:highlight w:val="yellow"/>
          <w:rtl w:val="0"/>
        </w:rPr>
        <w:t xml:space="preserve">r</w:t>
      </w:r>
      <w:r w:rsidDel="00000000" w:rsidR="00000000" w:rsidRPr="00000000">
        <w:rPr>
          <w:b w:val="0"/>
          <w:i w:val="0"/>
          <w:color w:val="000000"/>
          <w:sz w:val="24"/>
          <w:szCs w:val="24"/>
          <w:highlight w:val="yellow"/>
          <w:vertAlign w:val="baseline"/>
          <w:rtl w:val="0"/>
        </w:rPr>
        <w:t xml:space="preserve">a de dar à l</w:t>
      </w:r>
      <w:r w:rsidDel="00000000" w:rsidR="00000000" w:rsidRPr="00000000">
        <w:rPr>
          <w:highlight w:val="yellow"/>
          <w:rtl w:val="0"/>
        </w:rPr>
        <w:t xml:space="preserve">uz</w:t>
      </w:r>
      <w:r w:rsidDel="00000000" w:rsidR="00000000" w:rsidRPr="00000000">
        <w:rPr>
          <w:b w:val="0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. Em face dessa manifestação, </w:t>
      </w:r>
      <w:r w:rsidDel="00000000" w:rsidR="00000000" w:rsidRPr="00000000">
        <w:rPr>
          <w:rtl w:val="0"/>
        </w:rPr>
        <w:t xml:space="preserve">passou a</w:t>
      </w:r>
      <w:r w:rsidDel="00000000" w:rsidR="00000000" w:rsidRPr="00000000">
        <w:rPr>
          <w:b w:val="0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 ser acompanhada pela Vara da infância de </w:t>
      </w:r>
      <w:r w:rsidDel="00000000" w:rsidR="00000000" w:rsidRPr="00000000">
        <w:rPr>
          <w:highlight w:val="yellow"/>
          <w:rtl w:val="0"/>
        </w:rPr>
        <w:t xml:space="preserve">MUNICÍPIO</w:t>
      </w:r>
      <w:r w:rsidDel="00000000" w:rsidR="00000000" w:rsidRPr="00000000">
        <w:rPr>
          <w:b w:val="0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-CE.</w:t>
      </w:r>
    </w:p>
    <w:p w:rsidR="00000000" w:rsidDel="00000000" w:rsidP="00000000" w:rsidRDefault="00000000" w:rsidRPr="00000000" w14:paraId="00000013">
      <w:pPr>
        <w:tabs>
          <w:tab w:val="left" w:pos="225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250"/>
        </w:tabs>
        <w:ind w:firstLine="2267.71653543307"/>
        <w:jc w:val="both"/>
        <w:rPr/>
      </w:pPr>
      <w:r w:rsidDel="00000000" w:rsidR="00000000" w:rsidRPr="00000000">
        <w:rPr>
          <w:rtl w:val="0"/>
        </w:rPr>
        <w:t xml:space="preserve">Na ocasião, aferiu-se não haver indicação do genitor, nem existência de outro membro da família extensa apto a receber a guarda da criança.</w:t>
      </w:r>
    </w:p>
    <w:p w:rsidR="00000000" w:rsidDel="00000000" w:rsidP="00000000" w:rsidRDefault="00000000" w:rsidRPr="00000000" w14:paraId="00000015">
      <w:pPr>
        <w:tabs>
          <w:tab w:val="left" w:pos="225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2250"/>
        </w:tabs>
        <w:jc w:val="both"/>
        <w:rPr>
          <w:vertAlign w:val="baseline"/>
        </w:rPr>
      </w:pPr>
      <w:r w:rsidDel="00000000" w:rsidR="00000000" w:rsidRPr="00000000">
        <w:rPr>
          <w:b w:val="0"/>
          <w:i w:val="0"/>
          <w:color w:val="00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Dessa forma, tomando conhecimento da vontade expressada pela genitora, faz-se necessária a atuação do Ministério Público a fim de requerer a Destituição do Poder Familiar em face de </w:t>
      </w:r>
      <w:r w:rsidDel="00000000" w:rsidR="00000000" w:rsidRPr="00000000">
        <w:rPr>
          <w:b w:val="1"/>
          <w:highlight w:val="yellow"/>
          <w:rtl w:val="0"/>
        </w:rPr>
        <w:t xml:space="preserve">GENITORA</w:t>
      </w:r>
      <w:r w:rsidDel="00000000" w:rsidR="00000000" w:rsidRPr="00000000">
        <w:rPr>
          <w:rtl w:val="0"/>
        </w:rPr>
        <w:t xml:space="preserve">,  para que a criança seja inserida, sob modalidade de guarda provisória, em família substituta devidamente habilitada no Cadastro Nacional de Adoção ou, caso não seja concedida a antecipação de tutela adotiva pretendida, seja a criança atendida por medida protetiva de acolhimento familiar ou institucional, de forma provisória.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225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8">
      <w:pPr>
        <w:tabs>
          <w:tab w:val="left" w:pos="225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hd w:fill="eeeeee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DIREITO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O Estatuto da Criança e do Adolescente, em seu art. 19-A e parágrafos, prevê a possibilidade de entrega voluntária do filho pela genitora, mediante procedimento a ser sempre realizado pela Justiça da Infância e da Juventude.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2125.9842519685035"/>
        <w:jc w:val="both"/>
        <w:rPr/>
      </w:pPr>
      <w:r w:rsidDel="00000000" w:rsidR="00000000" w:rsidRPr="00000000">
        <w:rPr>
          <w:rtl w:val="0"/>
        </w:rPr>
        <w:t xml:space="preserve">Procura-se desse modo assegurar que a genitora disponha de atendimento de saúde e de assistência social, bem como garantir que a criança seja inserida em família substituta devidamente habilitada no Cadastro Nacional de Adoção. Trata-se de um direito da mãe e da criança.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2125.9842519685035"/>
        <w:jc w:val="both"/>
        <w:rPr/>
      </w:pPr>
      <w:r w:rsidDel="00000000" w:rsidR="00000000" w:rsidRPr="00000000">
        <w:rPr>
          <w:rtl w:val="0"/>
        </w:rPr>
        <w:t xml:space="preserve">Evita-se assim o abandono da criança ou a adoção irregular, que constitui um risco a todos os envolvidos.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caso dos presentes autos, </w:t>
      </w:r>
      <w:r w:rsidDel="00000000" w:rsidR="00000000" w:rsidRPr="00000000">
        <w:rPr>
          <w:rtl w:val="0"/>
        </w:rPr>
        <w:t xml:space="preserve">patente a boa fé da genitora, que buscou o sistema de justiça a fim de efetivar a entrega segura e legal da criança.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b w:val="1"/>
          <w:rtl w:val="0"/>
        </w:rPr>
        <w:t xml:space="preserve">DA ANTECIPAÇÃO DE TUTELA ADOTIVA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after="200" w:line="276" w:lineRule="auto"/>
        <w:ind w:firstLine="2125.9842519685035"/>
        <w:jc w:val="both"/>
        <w:rPr/>
      </w:pPr>
      <w:r w:rsidDel="00000000" w:rsidR="00000000" w:rsidRPr="00000000">
        <w:rPr>
          <w:rtl w:val="0"/>
        </w:rPr>
        <w:t xml:space="preserve">A Antecipação de Tutela Adotiva representa uma prática real como meio de evitar a institucionalização de nossas crianças, e faz parte das estratégias que compõem o Projeto Minha Cidade, Meu Abrigo, de iniciativa do Centro de Apoio Operacional da Infância e da Juventude do Ministério Público do Estado do Ceará.</w:t>
      </w:r>
    </w:p>
    <w:p w:rsidR="00000000" w:rsidDel="00000000" w:rsidP="00000000" w:rsidRDefault="00000000" w:rsidRPr="00000000" w14:paraId="00000020">
      <w:pPr>
        <w:widowControl w:val="1"/>
        <w:spacing w:after="200" w:line="276" w:lineRule="auto"/>
        <w:ind w:firstLine="2125.9842519685035"/>
        <w:jc w:val="both"/>
        <w:rPr/>
      </w:pPr>
      <w:r w:rsidDel="00000000" w:rsidR="00000000" w:rsidRPr="00000000">
        <w:rPr>
          <w:rtl w:val="0"/>
        </w:rPr>
        <w:t xml:space="preserve">Esta medida, que já vem sendo aplicada, também está prevista no Estatuto da Criança e do Adolescente, </w:t>
      </w:r>
      <w:r w:rsidDel="00000000" w:rsidR="00000000" w:rsidRPr="00000000">
        <w:rPr>
          <w:i w:val="1"/>
          <w:rtl w:val="0"/>
        </w:rPr>
        <w:t xml:space="preserve">in verbis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1">
      <w:pPr>
        <w:widowControl w:val="1"/>
        <w:spacing w:after="200" w:line="276" w:lineRule="auto"/>
        <w:ind w:left="2267.7165354330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Art. 19-A. A gestante ou mãe que manifeste interesse em entregar seu filho para adoção, antes ou logo após o nascimento, será encaminhada à Justiça da Infância e da Juventude.</w:t>
      </w:r>
    </w:p>
    <w:p w:rsidR="00000000" w:rsidDel="00000000" w:rsidP="00000000" w:rsidRDefault="00000000" w:rsidRPr="00000000" w14:paraId="00000022">
      <w:pPr>
        <w:widowControl w:val="1"/>
        <w:spacing w:after="200" w:line="276" w:lineRule="auto"/>
        <w:ind w:left="2267.71653543307" w:firstLine="0"/>
        <w:jc w:val="both"/>
        <w:rPr/>
      </w:pPr>
      <w:r w:rsidDel="00000000" w:rsidR="00000000" w:rsidRPr="00000000">
        <w:rPr>
          <w:i w:val="1"/>
          <w:rtl w:val="0"/>
        </w:rPr>
        <w:t xml:space="preserve">§ 4 º Na hipótese de não haver a indicação do genitor e de não existir outro representante da família extensa apto a receber a guarda, </w:t>
      </w:r>
      <w:r w:rsidDel="00000000" w:rsidR="00000000" w:rsidRPr="00000000">
        <w:rPr>
          <w:b w:val="1"/>
          <w:i w:val="1"/>
          <w:u w:val="single"/>
          <w:rtl w:val="0"/>
        </w:rPr>
        <w:t xml:space="preserve">a autoridade judiciária competente deverá decretar a extinção do poder familiar e determinar a colocação da criança sob a guarda provisória de quem estiver habilitado a adotá-la</w:t>
      </w:r>
      <w:r w:rsidDel="00000000" w:rsidR="00000000" w:rsidRPr="00000000">
        <w:rPr>
          <w:i w:val="1"/>
          <w:rtl w:val="0"/>
        </w:rPr>
        <w:t xml:space="preserve"> ou de entidade que desenvolva programa de acolhimento familiar ou institucional.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200" w:line="276" w:lineRule="auto"/>
        <w:ind w:firstLine="2267.71653543307"/>
        <w:jc w:val="both"/>
        <w:rPr/>
      </w:pPr>
      <w:r w:rsidDel="00000000" w:rsidR="00000000" w:rsidRPr="00000000">
        <w:rPr>
          <w:rtl w:val="0"/>
        </w:rPr>
        <w:t xml:space="preserve">Portanto, nota-se que está prevista na legislação específica a possibilidade de antecipação da tutela adotiva, em vista do melhor interesse da criança, bem como do direito à convivência familiar. Cabe, então, discorrer quanto ao cumprimento dos requisitos necessários ao deferimento da tutela.</w:t>
      </w:r>
    </w:p>
    <w:p w:rsidR="00000000" w:rsidDel="00000000" w:rsidP="00000000" w:rsidRDefault="00000000" w:rsidRPr="00000000" w14:paraId="00000024">
      <w:pPr>
        <w:widowControl w:val="1"/>
        <w:spacing w:after="200" w:line="276" w:lineRule="auto"/>
        <w:ind w:firstLine="2267.7165354330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"/>
        </w:numPr>
        <w:tabs>
          <w:tab w:val="left" w:pos="735"/>
        </w:tabs>
        <w:ind w:left="850.3937007874017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 PROBABILIDADE DO DIREITO: PROVÁVEL DESTITUIÇÃO DO PODER FAMILIAR E INSCRIÇÃO NO SISTEMA NACIONAL DE ADOÇÃO</w:t>
      </w:r>
    </w:p>
    <w:p w:rsidR="00000000" w:rsidDel="00000000" w:rsidP="00000000" w:rsidRDefault="00000000" w:rsidRPr="00000000" w14:paraId="00000026">
      <w:pPr>
        <w:widowControl w:val="1"/>
        <w:spacing w:after="200" w:line="276" w:lineRule="auto"/>
        <w:ind w:firstLine="2267.7165354330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after="200" w:line="276" w:lineRule="auto"/>
        <w:ind w:firstLine="2267.71653543307"/>
        <w:jc w:val="both"/>
        <w:rPr/>
      </w:pPr>
      <w:r w:rsidDel="00000000" w:rsidR="00000000" w:rsidRPr="00000000">
        <w:rPr>
          <w:rtl w:val="0"/>
        </w:rPr>
        <w:t xml:space="preserve">No que tange à probabilidade do direito, importa destacar que é de extrema probabilidade a extinção do poder familiar da genitora. Isso porque houve, indiscutivelmente, a expressa manifestação de sua vontade em entregar a criança para adoção, sendo seu direito exercer tal faculdade.   </w:t>
      </w:r>
    </w:p>
    <w:p w:rsidR="00000000" w:rsidDel="00000000" w:rsidP="00000000" w:rsidRDefault="00000000" w:rsidRPr="00000000" w14:paraId="00000028">
      <w:pPr>
        <w:widowControl w:val="1"/>
        <w:spacing w:after="200" w:line="276" w:lineRule="auto"/>
        <w:ind w:firstLine="2267.71653543307"/>
        <w:jc w:val="both"/>
        <w:rPr/>
      </w:pPr>
      <w:r w:rsidDel="00000000" w:rsidR="00000000" w:rsidRPr="00000000">
        <w:rPr>
          <w:rtl w:val="0"/>
        </w:rPr>
        <w:t xml:space="preserve">Decretada a perda do poder familiar, procede-se à inscrição da criança no Sistema Nacional de Adoção, a fim de que seja vinculada à primeira família habilitada a adotá-la e que manifeste interesse em fazê-lo.</w:t>
      </w:r>
    </w:p>
    <w:p w:rsidR="00000000" w:rsidDel="00000000" w:rsidP="00000000" w:rsidRDefault="00000000" w:rsidRPr="00000000" w14:paraId="00000029">
      <w:pPr>
        <w:widowControl w:val="1"/>
        <w:spacing w:after="200" w:line="276" w:lineRule="auto"/>
        <w:ind w:firstLine="2267.71653543307"/>
        <w:jc w:val="both"/>
        <w:rPr/>
      </w:pPr>
      <w:r w:rsidDel="00000000" w:rsidR="00000000" w:rsidRPr="00000000">
        <w:rPr>
          <w:rtl w:val="0"/>
        </w:rPr>
        <w:t xml:space="preserve">Logo, a probabilidade do direito de antecipação da tutela adotiva decorre da inevitável perda do poder familiar, inscrição da criança no Sistema Nacional de Adoção e vinculação desta à quem for primeiro na fila de pretendentes, todas essas medidas que acontecerão tanto pela antecipação da tutela, quanto pelo trânsito em julgado desta ação.</w:t>
      </w:r>
    </w:p>
    <w:p w:rsidR="00000000" w:rsidDel="00000000" w:rsidP="00000000" w:rsidRDefault="00000000" w:rsidRPr="00000000" w14:paraId="0000002A">
      <w:pPr>
        <w:widowControl w:val="1"/>
        <w:spacing w:after="200" w:line="276" w:lineRule="auto"/>
        <w:ind w:firstLine="2267.71653543307"/>
        <w:jc w:val="both"/>
        <w:rPr/>
      </w:pPr>
      <w:r w:rsidDel="00000000" w:rsidR="00000000" w:rsidRPr="00000000">
        <w:rPr>
          <w:rtl w:val="0"/>
        </w:rPr>
        <w:t xml:space="preserve">Demonstrada, portanto, a fumaça do bom direito no caso concreto.</w:t>
      </w:r>
    </w:p>
    <w:p w:rsidR="00000000" w:rsidDel="00000000" w:rsidP="00000000" w:rsidRDefault="00000000" w:rsidRPr="00000000" w14:paraId="0000002B">
      <w:pPr>
        <w:widowControl w:val="1"/>
        <w:tabs>
          <w:tab w:val="left" w:pos="735"/>
        </w:tabs>
        <w:ind w:left="1585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1"/>
        </w:numPr>
        <w:tabs>
          <w:tab w:val="left" w:pos="720"/>
        </w:tabs>
        <w:ind w:left="850.3937007874017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 PERIGO DE DANO CONCRETO AO DESENVOLVIMENTO BIOPSICOSSOCIAL DA CRIANÇA EM PROTEÇÃO ANTE O TEMPO DE INSTITUCIONALIZAÇÃO</w:t>
      </w:r>
    </w:p>
    <w:p w:rsidR="00000000" w:rsidDel="00000000" w:rsidP="00000000" w:rsidRDefault="00000000" w:rsidRPr="00000000" w14:paraId="0000002D">
      <w:pPr>
        <w:widowControl w:val="1"/>
        <w:tabs>
          <w:tab w:val="left" w:pos="720"/>
        </w:tabs>
        <w:ind w:left="850.3937007874017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after="200" w:line="276" w:lineRule="auto"/>
        <w:ind w:firstLine="2267.71653543307"/>
        <w:jc w:val="both"/>
        <w:rPr/>
      </w:pPr>
      <w:r w:rsidDel="00000000" w:rsidR="00000000" w:rsidRPr="00000000">
        <w:rPr>
          <w:rtl w:val="0"/>
        </w:rPr>
        <w:t xml:space="preserve">No tocante ao perigo da demora, cumpre ressaltar os riscos de danos ao desenvolvimento biopsicossocial que corre a criança institucionalizada.</w:t>
      </w:r>
    </w:p>
    <w:p w:rsidR="00000000" w:rsidDel="00000000" w:rsidP="00000000" w:rsidRDefault="00000000" w:rsidRPr="00000000" w14:paraId="0000002F">
      <w:pPr>
        <w:widowControl w:val="1"/>
        <w:spacing w:after="200" w:line="276" w:lineRule="auto"/>
        <w:ind w:firstLine="2267.71653543307"/>
        <w:jc w:val="both"/>
        <w:rPr/>
      </w:pPr>
      <w:r w:rsidDel="00000000" w:rsidR="00000000" w:rsidRPr="00000000">
        <w:rPr>
          <w:rtl w:val="0"/>
        </w:rPr>
        <w:t xml:space="preserve">Estudos da UNICEF, divulgados pela campanha #FalePorMim, em 2013, demonstram que para cada ano de institucionalização, uma criança acumula em média 4 meses de atraso em seu desenvolvimento biopsicossocial.</w:t>
      </w:r>
    </w:p>
    <w:p w:rsidR="00000000" w:rsidDel="00000000" w:rsidP="00000000" w:rsidRDefault="00000000" w:rsidRPr="00000000" w14:paraId="00000030">
      <w:pPr>
        <w:widowControl w:val="1"/>
        <w:spacing w:after="200" w:line="276" w:lineRule="auto"/>
        <w:ind w:firstLine="2267.71653543307"/>
        <w:jc w:val="both"/>
        <w:rPr/>
      </w:pPr>
      <w:r w:rsidDel="00000000" w:rsidR="00000000" w:rsidRPr="00000000">
        <w:rPr>
          <w:rtl w:val="0"/>
        </w:rPr>
        <w:t xml:space="preserve">Ainda, estudo realizado com crianças em acolhimentos institucionais de Fortaleza concluiu que por falta de estímulos afetivos e motores adequados, estas apresentavam atraso de 6 meses, em média, em seu desenvolvimento psicomotor, sendo que 15% das crianças testadas apresentaram desenvolvimento motor de classificação MUITO INFERIOR ao normal, dentro da Escala EDM do Professor Rosa Neto, conforme tabela:</w:t>
      </w:r>
    </w:p>
    <w:p w:rsidR="00000000" w:rsidDel="00000000" w:rsidP="00000000" w:rsidRDefault="00000000" w:rsidRPr="00000000" w14:paraId="00000031">
      <w:pPr>
        <w:widowControl w:val="1"/>
        <w:spacing w:line="276" w:lineRule="auto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</w:rPr>
        <w:drawing>
          <wp:inline distB="0" distT="0" distL="0" distR="0">
            <wp:extent cx="4683915" cy="288097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3915" cy="28809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pacing w:after="200" w:line="276" w:lineRule="auto"/>
        <w:ind w:firstLine="2267.7165354330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after="200" w:line="276" w:lineRule="auto"/>
        <w:ind w:firstLine="2267.71653543307"/>
        <w:jc w:val="both"/>
        <w:rPr/>
      </w:pPr>
      <w:r w:rsidDel="00000000" w:rsidR="00000000" w:rsidRPr="00000000">
        <w:rPr>
          <w:rtl w:val="0"/>
        </w:rPr>
        <w:t xml:space="preserve">Diante das constatações científicas acima expostas, observa-se claramente o perigo de danos físicos e psicológicos a criança em proteção decorrente da sua institucionalização, especialmente se esta for prolongada, caso não lhe seja concedida a Antecipação de Tutela requerida</w:t>
      </w:r>
    </w:p>
    <w:p w:rsidR="00000000" w:rsidDel="00000000" w:rsidP="00000000" w:rsidRDefault="00000000" w:rsidRPr="00000000" w14:paraId="00000034">
      <w:pPr>
        <w:widowControl w:val="1"/>
        <w:spacing w:after="200" w:line="276" w:lineRule="auto"/>
        <w:ind w:firstLine="2267.71653543307"/>
        <w:jc w:val="both"/>
        <w:rPr/>
      </w:pPr>
      <w:r w:rsidDel="00000000" w:rsidR="00000000" w:rsidRPr="00000000">
        <w:rPr>
          <w:rtl w:val="0"/>
        </w:rPr>
        <w:t xml:space="preserve">Percebe-se, assim, o perigo ao qual estaria vulnerável a criança em caso de demora na conclusão do feito.</w:t>
      </w:r>
    </w:p>
    <w:p w:rsidR="00000000" w:rsidDel="00000000" w:rsidP="00000000" w:rsidRDefault="00000000" w:rsidRPr="00000000" w14:paraId="00000035">
      <w:pPr>
        <w:widowControl w:val="1"/>
        <w:tabs>
          <w:tab w:val="left" w:pos="720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1"/>
        </w:numPr>
        <w:tabs>
          <w:tab w:val="left" w:pos="720"/>
        </w:tabs>
        <w:ind w:left="850.3937007874017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DA POSSIBILIDADE DE REVERSÃO DA ANTECIPAÇÃO DE TUTELA REQUERIDA.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2267.7165354330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pacing w:after="200" w:line="276" w:lineRule="auto"/>
        <w:ind w:firstLine="2267.71653543307"/>
        <w:jc w:val="both"/>
        <w:rPr/>
      </w:pPr>
      <w:r w:rsidDel="00000000" w:rsidR="00000000" w:rsidRPr="00000000">
        <w:rPr>
          <w:rtl w:val="0"/>
        </w:rPr>
        <w:t xml:space="preserve">Considerando o presumível cenário de que a criança protegida será, ao fim do processo, vinculada à família devidamente cadastrada e apta a adotá-la, é salutar que esta medida seja antecipada o quanto antes possível, tendo em vista que será respeitado o direito do primeiro habilitado na fila de adoção. </w:t>
      </w:r>
    </w:p>
    <w:p w:rsidR="00000000" w:rsidDel="00000000" w:rsidP="00000000" w:rsidRDefault="00000000" w:rsidRPr="00000000" w14:paraId="00000039">
      <w:pPr>
        <w:widowControl w:val="1"/>
        <w:spacing w:after="200" w:line="276" w:lineRule="auto"/>
        <w:ind w:firstLine="2267.71653543307"/>
        <w:jc w:val="both"/>
        <w:rPr/>
      </w:pPr>
      <w:r w:rsidDel="00000000" w:rsidR="00000000" w:rsidRPr="00000000">
        <w:rPr>
          <w:rtl w:val="0"/>
        </w:rPr>
        <w:t xml:space="preserve">No entanto, no remoto cenário em que se faça necessário determinar a restituição da criança à família natural de origem, ou seu encaminhamento ao serviço de acolhimento institucional ou familiar, não se vislumbram impeditivos a essas medidas, porquanto se pugna meramente pela guarda provisória da criança, modalidade de guarda que pode ser facilmente revertida.</w:t>
      </w:r>
    </w:p>
    <w:p w:rsidR="00000000" w:rsidDel="00000000" w:rsidP="00000000" w:rsidRDefault="00000000" w:rsidRPr="00000000" w14:paraId="0000003A">
      <w:pPr>
        <w:widowControl w:val="1"/>
        <w:spacing w:after="200" w:line="276" w:lineRule="auto"/>
        <w:ind w:firstLine="2267.71653543307"/>
        <w:jc w:val="both"/>
        <w:rPr/>
      </w:pPr>
      <w:r w:rsidDel="00000000" w:rsidR="00000000" w:rsidRPr="00000000">
        <w:rPr>
          <w:rtl w:val="0"/>
        </w:rPr>
        <w:t xml:space="preserve">Portanto, diante da vontade de entregar a criança em adoção, expressada pela genitora,</w:t>
      </w:r>
      <w:r w:rsidDel="00000000" w:rsidR="00000000" w:rsidRPr="00000000">
        <w:rPr>
          <w:rtl w:val="0"/>
        </w:rPr>
        <w:t xml:space="preserve"> mister que seja garantido o melhor interesse da criança, preservando a ordem de pessoas habilitadas para a adoção legal e segura. </w:t>
      </w:r>
    </w:p>
    <w:p w:rsidR="00000000" w:rsidDel="00000000" w:rsidP="00000000" w:rsidRDefault="00000000" w:rsidRPr="00000000" w14:paraId="0000003B">
      <w:pPr>
        <w:widowControl w:val="1"/>
        <w:spacing w:after="20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hd w:fill="eeeeee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PEDIDO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5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Diante do exposto, resta clara a necessidade de imposição da presente ação de </w:t>
      </w:r>
      <w:r w:rsidDel="00000000" w:rsidR="00000000" w:rsidRPr="00000000">
        <w:rPr>
          <w:rtl w:val="0"/>
        </w:rPr>
        <w:t xml:space="preserve">Destituição do Poder Familiar, antecipação de tutela adotiva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medida protetiva de acolhimento, para que a infante substituída seja ao final do processo, </w:t>
      </w:r>
      <w:r w:rsidDel="00000000" w:rsidR="00000000" w:rsidRPr="00000000">
        <w:rPr>
          <w:rtl w:val="0"/>
        </w:rPr>
        <w:t xml:space="preserve">confirmada a vontade de entrega à adoção feita por sua genitora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inserida em família substituta por adoção o mais rápido possível, pelo que requer o MINISTÉRIO PÚBLICO DO ESTADO DO CEARÁ: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Seja decretada </w:t>
      </w:r>
      <w:r w:rsidDel="00000000" w:rsidR="00000000" w:rsidRPr="00000000">
        <w:rPr>
          <w:rtl w:val="0"/>
        </w:rPr>
        <w:t xml:space="preserve">a extinção do Poder Familiar da requerida, </w:t>
      </w:r>
      <w:r w:rsidDel="00000000" w:rsidR="00000000" w:rsidRPr="00000000">
        <w:rPr>
          <w:b w:val="1"/>
          <w:highlight w:val="yellow"/>
          <w:rtl w:val="0"/>
        </w:rPr>
        <w:t xml:space="preserve">GENITORA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na forma prevista no art. 19-A, § 4º do Estatuto da Criança e do Adolescente;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Que seja concedida a antecipação de tutela adotiva requerida, nos termos do art. 19-A, § 4º do Estatuto da Criança e do Adolescente, determinando a colocação da criança em família substituta pretendente, habilitada e interessada em exercer o direito parental, respeitada a ordem do Cadastro Nacional de Adoção, sob a modalidade de guarda provisória;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3"/>
        </w:numPr>
        <w:spacing w:after="20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Subsidiariamente, caso não seja possível efetivar a Antecipação da Tutela Adotiva, requer-se o encaminhamento da criança para programa de acolhimento familiar ou institucional em caráter provisório.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citação dos promovidos para responderem aos termos do presente pedido sob pena de revelia;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25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Protesta-se provar o alegado por todos os meios de prova admitidos em direito a serem oportunamente requeridos se necessários.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1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Dá-se a causa o valor de R$ 100,00 (cem reais), para efeitos meramente legais.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highlight w:val="yellow"/>
          <w:rtl w:val="0"/>
        </w:rPr>
        <w:t xml:space="preserve">Município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-CE,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highlight w:val="yellow"/>
          <w:rtl w:val="0"/>
        </w:rPr>
        <w:t xml:space="preserve">d mês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de 20</w:t>
      </w:r>
      <w:r w:rsidDel="00000000" w:rsidR="00000000" w:rsidRPr="00000000">
        <w:rPr>
          <w:highlight w:val="yellow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</w:tabs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pos="-5.999999999999872"/>
        </w:tabs>
        <w:spacing w:after="0" w:before="0" w:lineRule="auto"/>
        <w:jc w:val="center"/>
        <w:rPr>
          <w:b w:val="1"/>
          <w:i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Xxxxxx Xx 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pos="-5.999999999999872"/>
        </w:tabs>
        <w:spacing w:after="0" w:before="0" w:lineRule="auto"/>
        <w:jc w:val="center"/>
        <w:rPr>
          <w:b w:val="1"/>
          <w:i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color w:val="000000"/>
          <w:sz w:val="24"/>
          <w:szCs w:val="24"/>
          <w:shd w:fill="auto" w:val="clear"/>
          <w:vertAlign w:val="baseline"/>
          <w:rtl w:val="0"/>
        </w:rPr>
        <w:t xml:space="preserve">Promotor de Justiça</w:t>
      </w:r>
    </w:p>
    <w:p w:rsidR="00000000" w:rsidDel="00000000" w:rsidP="00000000" w:rsidRDefault="00000000" w:rsidRPr="00000000" w14:paraId="00000048">
      <w:pPr>
        <w:widowControl w:val="0"/>
        <w:tabs>
          <w:tab w:val="left" w:pos="2268"/>
        </w:tabs>
        <w:spacing w:after="0" w:before="0" w:lineRule="auto"/>
        <w:jc w:val="center"/>
        <w:rPr>
          <w:b w:val="0"/>
          <w:i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2460" w:left="1701" w:right="1134" w:header="67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7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791200" cy="5207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120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PROMOTORI</w:t>
    </w:r>
    <w:r w:rsidDel="00000000" w:rsidR="00000000" w:rsidRPr="00000000">
      <w:rPr>
        <w:b w:val="1"/>
        <w:rtl w:val="0"/>
      </w:rPr>
      <w:t xml:space="preserve">A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JUSTIÇA DA INFÂNCIA E JUVENTUDE</w:t>
    </w:r>
  </w:p>
  <w:p w:rsidR="00000000" w:rsidDel="00000000" w:rsidP="00000000" w:rsidRDefault="00000000" w:rsidRPr="00000000" w14:paraId="0000004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7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COMARCA DE </w:t>
    </w:r>
    <w:r w:rsidDel="00000000" w:rsidR="00000000" w:rsidRPr="00000000">
      <w:rPr>
        <w:b w:val="1"/>
        <w:highlight w:val="yellow"/>
        <w:rtl w:val="0"/>
      </w:rPr>
      <w:t xml:space="preserve">XXX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50.3937007874017" w:hanging="359.9999999999999"/>
      </w:pPr>
      <w:rPr/>
    </w:lvl>
    <w:lvl w:ilvl="1">
      <w:start w:val="1"/>
      <w:numFmt w:val="lowerLetter"/>
      <w:lvlText w:val="%2."/>
      <w:lvlJc w:val="left"/>
      <w:pPr>
        <w:ind w:left="1585" w:hanging="360"/>
      </w:pPr>
      <w:rPr/>
    </w:lvl>
    <w:lvl w:ilvl="2">
      <w:start w:val="1"/>
      <w:numFmt w:val="lowerRoman"/>
      <w:lvlText w:val="%3."/>
      <w:lvlJc w:val="right"/>
      <w:pPr>
        <w:ind w:left="1945" w:hanging="360"/>
      </w:pPr>
      <w:rPr/>
    </w:lvl>
    <w:lvl w:ilvl="3">
      <w:start w:val="1"/>
      <w:numFmt w:val="decimal"/>
      <w:lvlText w:val="%4."/>
      <w:lvlJc w:val="left"/>
      <w:pPr>
        <w:ind w:left="2305" w:hanging="360"/>
      </w:pPr>
      <w:rPr/>
    </w:lvl>
    <w:lvl w:ilvl="4">
      <w:start w:val="1"/>
      <w:numFmt w:val="lowerLetter"/>
      <w:lvlText w:val="%5."/>
      <w:lvlJc w:val="left"/>
      <w:pPr>
        <w:ind w:left="2665" w:hanging="360"/>
      </w:pPr>
      <w:rPr/>
    </w:lvl>
    <w:lvl w:ilvl="5">
      <w:start w:val="1"/>
      <w:numFmt w:val="lowerRoman"/>
      <w:lvlText w:val="%6."/>
      <w:lvlJc w:val="right"/>
      <w:pPr>
        <w:ind w:left="3025" w:hanging="360"/>
      </w:pPr>
      <w:rPr/>
    </w:lvl>
    <w:lvl w:ilvl="6">
      <w:start w:val="1"/>
      <w:numFmt w:val="decimal"/>
      <w:lvlText w:val="%7."/>
      <w:lvlJc w:val="left"/>
      <w:pPr>
        <w:ind w:left="3385" w:hanging="360"/>
      </w:pPr>
      <w:rPr/>
    </w:lvl>
    <w:lvl w:ilvl="7">
      <w:start w:val="1"/>
      <w:numFmt w:val="lowerLetter"/>
      <w:lvlText w:val="%8."/>
      <w:lvlJc w:val="left"/>
      <w:pPr>
        <w:ind w:left="3745" w:hanging="360"/>
      </w:pPr>
      <w:rPr/>
    </w:lvl>
    <w:lvl w:ilvl="8">
      <w:start w:val="1"/>
      <w:numFmt w:val="lowerRoman"/>
      <w:lvlText w:val="%9."/>
      <w:lvlJc w:val="right"/>
      <w:pPr>
        <w:ind w:left="4105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