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 xmlns:wp14="http://schemas.microsoft.com/office/word/2010/wordml" w14:paraId="672A6659" wp14:textId="77777777">
      <w:pPr>
        <w:pStyle w:val="Normal"/>
        <w:suppressAutoHyphens w:val="false"/>
        <w:rPr>
          <w:kern w:val="0"/>
          <w:lang w:eastAsia="ja-JP"/>
        </w:rPr>
      </w:pPr>
      <w:r>
        <w:rPr>
          <w:kern w:val="0"/>
          <w:lang w:eastAsia="ja-JP"/>
        </w:rPr>
      </w:r>
    </w:p>
    <w:p xmlns:wp14="http://schemas.microsoft.com/office/word/2010/wordml" w14:paraId="1A9546F0" wp14:textId="77777777">
      <w:pPr>
        <w:pStyle w:val="Normal"/>
        <w:spacing w:before="0" w:after="57" w:line="360" w:lineRule="auto"/>
        <w:ind w:left="400" w:hanging="0"/>
        <w:jc w:val="center"/>
        <w:rPr/>
      </w:pPr>
      <w:r>
        <w:rPr>
          <w:b/>
        </w:rPr>
        <w:t>PORTARIA Nº ____/2023</w:t>
      </w:r>
    </w:p>
    <w:p xmlns:wp14="http://schemas.microsoft.com/office/word/2010/wordml" w14:paraId="0A37501D" wp14:textId="77777777">
      <w:pPr>
        <w:pStyle w:val="Normal"/>
        <w:spacing w:before="0" w:after="57" w:line="360" w:lineRule="auto"/>
        <w:ind w:left="400" w:firstLine="2552"/>
        <w:jc w:val="both"/>
        <w:rPr>
          <w:b/>
          <w:b/>
        </w:rPr>
      </w:pPr>
      <w:r>
        <w:rPr>
          <w:b/>
        </w:rPr>
      </w:r>
    </w:p>
    <w:p xmlns:wp14="http://schemas.microsoft.com/office/word/2010/wordml" w14:paraId="1B9CA194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</w:rPr>
        <w:t>O MINISTÉRIO PÚBLICO DO ESTADO DO CEARÁ</w:t>
      </w:r>
      <w:r>
        <w:rPr/>
        <w:t>, por intermédio do PROMOTOR DE JUSTIÇA titular da Promotoria de Justiça da comarca de _____________, no uso das atribuições que lhe são conferidas pelos artigos 129, incisos III, VI e IX, da Constituição Federal de 1988; artigo 26, inciso I, e alíneas, da Lei Federal nº 8.625/93, e atendendo às determinações constantes da Resolução nº 036/2016 do OECPJ/CE;</w:t>
      </w:r>
    </w:p>
    <w:p xmlns:wp14="http://schemas.microsoft.com/office/word/2010/wordml" w14:paraId="3EABE1EC" wp14:textId="77777777">
      <w:pPr>
        <w:pStyle w:val="Corpodotexto"/>
        <w:spacing w:before="0" w:after="0" w:line="360" w:lineRule="auto"/>
        <w:ind w:firstLine="1701"/>
        <w:jc w:val="both"/>
        <w:rPr/>
      </w:pPr>
      <w:r>
        <w:rPr>
          <w:b/>
          <w:bCs/>
        </w:rPr>
        <w:t>CONSIDERANDO</w:t>
      </w:r>
      <w:r>
        <w:rPr/>
        <w:t xml:space="preserve"> a determinação contida no art. 9º da Resolução nº 174/2017, a qual estabelece que “O procedimento administrativo será instaurado por portaria sucinta, com delimitação de seu objeto, aplicando-se, no que couber, o princípio da publicidade dos atos, previsto para o inquérito civil”;</w:t>
      </w:r>
    </w:p>
    <w:p xmlns:wp14="http://schemas.microsoft.com/office/word/2010/wordml" w14:paraId="7E1313D6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</w:rPr>
        <w:t>CONSIDERANDO</w:t>
      </w:r>
      <w:r>
        <w:rPr/>
        <w:t xml:space="preserve"> </w:t>
      </w:r>
      <w:r>
        <w:rPr>
          <w:lang w:eastAsia="pt-BR"/>
        </w:rPr>
        <w:t>que a saúde é direito de todos e dever do Estado, nos termos do art. 196 da Constituição Federal;</w:t>
      </w:r>
    </w:p>
    <w:p xmlns:wp14="http://schemas.microsoft.com/office/word/2010/wordml" w14:paraId="7511F044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</w:rPr>
        <w:t>CONSIDERANDO</w:t>
      </w:r>
      <w:r>
        <w:rPr/>
        <w:t xml:space="preserve"> que</w:t>
      </w:r>
      <w:r>
        <w:rPr>
          <w:shd w:val="clear" w:fill="FFFFFF"/>
        </w:rPr>
        <w:t>, como explicita o art. 6.º da Lei 8.080/90, estão incluídas no campo de atuação do Sistema Único de Saúde (SUS) as ações de vigilância epidemiológica, a qual se entende como um conjunto de ações que proporcionam o conhecimento, a detecção ou prevenção de qualquer mudança nos fatores determinantes e condicionantes de saúde individual ou coletiva, com a finalidade de recomendar e adotar as medidas de prevenção e controle das doenças ou agravos;</w:t>
      </w:r>
    </w:p>
    <w:p xmlns:wp14="http://schemas.microsoft.com/office/word/2010/wordml" w14:paraId="7E70731D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  <w:shd w:val="clear" w:fill="FFFFFF"/>
        </w:rPr>
        <w:t>CONSIDERANDO</w:t>
      </w:r>
      <w:r>
        <w:rPr>
          <w:shd w:val="clear" w:fill="FFFFFF"/>
        </w:rPr>
        <w:t xml:space="preserve"> que, na forma do art. 7.º, VII, da Lei 8.080/90, as ações e serviços públicos de saúde devem ser obedecer, entre outros princípios, a utilização da epidemiologia para o estabelecimento de prioridades, a alocação de recursos e a orientação programática;</w:t>
      </w:r>
    </w:p>
    <w:p xmlns:wp14="http://schemas.microsoft.com/office/word/2010/wordml" w14:paraId="4B875D5B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  <w:shd w:val="clear" w:fill="FFFFFF"/>
          <w:lang w:eastAsia="pt-BR"/>
        </w:rPr>
        <w:t>CONSIDERANDO</w:t>
      </w:r>
      <w:r>
        <w:rPr>
          <w:shd w:val="clear" w:fill="FFFFFF"/>
          <w:lang w:eastAsia="pt-BR"/>
        </w:rPr>
        <w:t xml:space="preserve"> que a mesma lei, em seu art. 18, preconiza que à direção municipal do Sistema de Saúde (SUS) compete planejar, organizar, controlar e avaliar as ações e os serviços de saúde e gerir e executar os serviços públicos de saúde;</w:t>
      </w:r>
    </w:p>
    <w:p xmlns:wp14="http://schemas.microsoft.com/office/word/2010/wordml" w14:paraId="645F0FE5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</w:rPr>
        <w:t>CONSIDERANDO</w:t>
      </w:r>
      <w:r>
        <w:rPr/>
        <w:t xml:space="preserve"> que o Programa Nacional de Imunizações – PNI foi formulado em 1973, com o objetivo de coordenar as ações de vacinação que se caracterizavam, até então, pela descontinuidade, pelo caráter episódico e pela reduzida área de cobertura, sendo normatizado por meio da Lei nº 6.259/1975. </w:t>
      </w:r>
    </w:p>
    <w:p xmlns:wp14="http://schemas.microsoft.com/office/word/2010/wordml" w14:paraId="5782B9CA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</w:rPr>
        <w:t>CONSIDERANDO</w:t>
      </w:r>
      <w:r>
        <w:rPr/>
        <w:t xml:space="preserve"> que a vacinação é uma das medidas mais importantes e eficazes de prevenção de doenças, pois estimula o sistema imunológico a produzir anticorpos que destroem os micro-organismos invasores (bactérias ou vírus) tornando a pessoa, assim, imunizada.</w:t>
      </w:r>
    </w:p>
    <w:p xmlns:wp14="http://schemas.microsoft.com/office/word/2010/wordml" w14:paraId="4A45BD2A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</w:rPr>
        <w:t>CONSIDERANDO</w:t>
      </w:r>
      <w:r>
        <w:rPr/>
        <w:t xml:space="preserve"> que os índices de cobertura vacina</w:t>
      </w:r>
      <w:r>
        <w:rPr>
          <w:kern w:val="2"/>
          <w:sz w:val="24"/>
          <w:szCs w:val="24"/>
          <w:lang w:eastAsia="zh-CN"/>
        </w:rPr>
        <w:t>l</w:t>
      </w:r>
      <w:r>
        <w:rPr/>
        <w:t xml:space="preserve"> têm apresentado diminuição nos últimos anos, e de forma mais preocupante nos anos de 2020 </w:t>
      </w:r>
      <w:r>
        <w:rPr/>
        <w:t>a</w:t>
      </w:r>
      <w:r>
        <w:rPr/>
        <w:t xml:space="preserve"> 202</w:t>
      </w:r>
      <w:r>
        <w:rPr/>
        <w:t>2</w:t>
      </w:r>
      <w:r>
        <w:rPr/>
        <w:t>, por causa da pandemia do novo coronavírus, tanto pela mobilização das equipes de saúde para atendimento da covid-19, como pelo receio das pessoas em comparecer aos serviços de saúde, diminuindo as vacinações de rotina e deixando mais crianças em risco de contraírem doenças preveníveis;</w:t>
      </w:r>
    </w:p>
    <w:p xmlns:wp14="http://schemas.microsoft.com/office/word/2010/wordml" w14:paraId="3F26FBAC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  <w:color w:val="000000"/>
        </w:rPr>
        <w:t>CONSIDERANDO</w:t>
      </w:r>
      <w:r>
        <w:rPr>
          <w:color w:val="000000"/>
        </w:rPr>
        <w:t xml:space="preserve"> que dados obtidos junto ao Programa Nacional de Imunização (</w:t>
      </w:r>
      <w:r>
        <w:rPr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sipni.datasus.gov.br</w:t>
      </w:r>
      <w:r>
        <w:rPr>
          <w:color w:val="000000"/>
        </w:rPr>
        <w:t xml:space="preserve"> – </w:t>
      </w:r>
      <w:r>
        <w:rPr>
          <w:color w:val="000000"/>
        </w:rPr>
        <w:t>16</w:t>
      </w:r>
      <w:r>
        <w:rPr>
          <w:color w:val="000000"/>
        </w:rPr>
        <w:t xml:space="preserve"> de j</w:t>
      </w:r>
      <w:r>
        <w:rPr>
          <w:rFonts w:eastAsia="Times New Roman" w:cs="Times New Roman"/>
          <w:color w:val="000000"/>
          <w:kern w:val="2"/>
          <w:sz w:val="24"/>
          <w:szCs w:val="24"/>
          <w:lang w:val="pt-BR" w:eastAsia="zh-CN" w:bidi="ar-SA"/>
        </w:rPr>
        <w:t>aneiro</w:t>
      </w:r>
      <w:r>
        <w:rPr>
          <w:color w:val="000000"/>
        </w:rPr>
        <w:t xml:space="preserve"> de 202</w:t>
      </w:r>
      <w:r>
        <w:rPr>
          <w:color w:val="000000"/>
        </w:rPr>
        <w:t>2</w:t>
      </w:r>
      <w:r>
        <w:rPr>
          <w:color w:val="000000"/>
        </w:rPr>
        <w:t>), disponibilizados pelo Secretaria de Saúde do Estado (S</w:t>
      </w:r>
      <w:r>
        <w:rPr>
          <w:rFonts w:eastAsia="Times New Roman" w:cs="Times New Roman"/>
          <w:color w:val="000000"/>
          <w:kern w:val="2"/>
          <w:sz w:val="24"/>
          <w:szCs w:val="24"/>
          <w:lang w:val="pt-BR" w:eastAsia="zh-CN" w:bidi="ar-SA"/>
        </w:rPr>
        <w:t>ESA</w:t>
      </w:r>
      <w:r>
        <w:rPr>
          <w:color w:val="000000"/>
        </w:rPr>
        <w:t xml:space="preserve">), dão conta que o Estado do Ceará atingiu os seguintes percentuais das principais vacinas </w:t>
      </w:r>
      <w:r>
        <w:rPr>
          <w:rFonts w:eastAsia="Times New Roman" w:cs="Times New Roman"/>
          <w:color w:val="000000"/>
          <w:kern w:val="2"/>
          <w:sz w:val="24"/>
          <w:szCs w:val="24"/>
          <w:lang w:val="pt-BR" w:eastAsia="zh-CN" w:bidi="ar-SA"/>
        </w:rPr>
        <w:t>em crianças menores de 2 anos,</w:t>
      </w:r>
      <w:r>
        <w:rPr>
          <w:color w:val="000000"/>
        </w:rPr>
        <w:t xml:space="preserve"> estando abaixo da meta preconizada </w:t>
      </w:r>
      <w:r>
        <w:rPr>
          <w:color w:val="000000"/>
        </w:rPr>
        <w:t>na maioria das vacinas</w:t>
      </w:r>
      <w:r>
        <w:rPr>
          <w:color w:val="000000"/>
        </w:rPr>
        <w:t>, que é 90% para a BCG e 95% para as demais vacinas:</w:t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029"/>
        <w:gridCol w:w="4465"/>
      </w:tblGrid>
      <w:tr xmlns:wp14="http://schemas.microsoft.com/office/word/2010/wordml" w14:paraId="45337CBA" wp14:textId="77777777">
        <w:trPr/>
        <w:tc>
          <w:tcPr>
            <w:tcW w:w="4029" w:type="dxa"/>
            <w:tcBorders/>
          </w:tcPr>
          <w:p w14:paraId="4BF8A5D5" wp14:textId="77777777">
            <w:pPr>
              <w:pStyle w:val="Normal"/>
              <w:widowControl w:val="false"/>
              <w:spacing w:before="0" w:after="0" w:line="360" w:lineRule="auto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4"/>
                <w:szCs w:val="24"/>
                <w:lang w:val="pt-BR" w:bidi="hi-IN"/>
              </w:rPr>
              <w:t>V</w:t>
            </w:r>
            <w:r>
              <w:rPr>
                <w:rFonts w:ascii="Times New Roman" w:hAnsi="Times New Roman" w:eastAsia="SimSun" w:cs="Times New Roman"/>
                <w:b/>
                <w:bCs/>
                <w:color w:val="auto"/>
                <w:kern w:val="2"/>
                <w:sz w:val="24"/>
                <w:szCs w:val="24"/>
                <w:lang w:val="pt-BR" w:eastAsia="zh-CN" w:bidi="hi-IN"/>
              </w:rPr>
              <w:t>acina</w:t>
            </w:r>
          </w:p>
        </w:tc>
        <w:tc>
          <w:tcPr>
            <w:tcW w:w="4465" w:type="dxa"/>
            <w:tcBorders/>
          </w:tcPr>
          <w:p w14:paraId="08CDF9D6" wp14:textId="77777777">
            <w:pPr>
              <w:pStyle w:val="Normal"/>
              <w:widowControl w:val="false"/>
              <w:bidi w:val="0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  <w:lang w:val="pt-BR" w:bidi="hi-IN"/>
              </w:rPr>
              <w:t>Cobertura Vacinal (%) das vacinas em crian</w:t>
            </w:r>
            <w:r>
              <w:rPr>
                <w:rFonts w:ascii="Times New Roman" w:hAnsi="Times New Roman" w:cs="Times New Roman"/>
                <w:b/>
                <w:bCs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ças menores de dois anos de idade, janeiro a dezembro de 2022, Ceará</w:t>
            </w:r>
          </w:p>
          <w:p w14:paraId="5DAB6C7B" wp14:textId="77777777">
            <w:pPr>
              <w:pStyle w:val="Normal"/>
              <w:widowControl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 xmlns:wp14="http://schemas.microsoft.com/office/word/2010/wordml" w14:paraId="29CAD252" wp14:textId="77777777">
        <w:trPr/>
        <w:tc>
          <w:tcPr>
            <w:tcW w:w="4029" w:type="dxa"/>
            <w:tcBorders/>
          </w:tcPr>
          <w:p w14:paraId="77E6836F" wp14:textId="77777777">
            <w:pPr>
              <w:pStyle w:val="Contedodatabela"/>
              <w:jc w:val="left"/>
              <w:rPr/>
            </w:pPr>
            <w:r>
              <w:rPr/>
              <w:t>BCG</w:t>
            </w:r>
          </w:p>
        </w:tc>
        <w:tc>
          <w:tcPr>
            <w:tcW w:w="4465" w:type="dxa"/>
            <w:tcBorders/>
          </w:tcPr>
          <w:p w14:paraId="4BC8A4FC" wp14:textId="77777777">
            <w:pPr>
              <w:pStyle w:val="Contedodatabela"/>
              <w:jc w:val="center"/>
              <w:rPr/>
            </w:pPr>
            <w:r>
              <w:rPr/>
              <w:t>102,6</w:t>
            </w:r>
          </w:p>
        </w:tc>
      </w:tr>
      <w:tr xmlns:wp14="http://schemas.microsoft.com/office/word/2010/wordml" w14:paraId="535720F7" wp14:textId="77777777">
        <w:trPr/>
        <w:tc>
          <w:tcPr>
            <w:tcW w:w="4029" w:type="dxa"/>
            <w:tcBorders/>
          </w:tcPr>
          <w:p w14:paraId="2B0B2309" wp14:textId="77777777">
            <w:pPr>
              <w:pStyle w:val="Contedodatabela"/>
              <w:jc w:val="left"/>
              <w:rPr/>
            </w:pPr>
            <w:r>
              <w:rPr/>
              <w:t>Rotavírus Humano</w:t>
            </w:r>
          </w:p>
        </w:tc>
        <w:tc>
          <w:tcPr>
            <w:tcW w:w="4465" w:type="dxa"/>
            <w:tcBorders/>
          </w:tcPr>
          <w:p w14:paraId="72EF6167" wp14:textId="77777777">
            <w:pPr>
              <w:pStyle w:val="Contedodatabela"/>
              <w:jc w:val="center"/>
              <w:rPr/>
            </w:pPr>
            <w:r>
              <w:rPr/>
              <w:t>79,7</w:t>
            </w:r>
          </w:p>
        </w:tc>
      </w:tr>
      <w:tr xmlns:wp14="http://schemas.microsoft.com/office/word/2010/wordml" w14:paraId="68422B0D" wp14:textId="77777777">
        <w:trPr/>
        <w:tc>
          <w:tcPr>
            <w:tcW w:w="4029" w:type="dxa"/>
            <w:tcBorders/>
          </w:tcPr>
          <w:p w14:paraId="7423E963" wp14:textId="77777777">
            <w:pPr>
              <w:pStyle w:val="Contedodatabela"/>
              <w:jc w:val="left"/>
              <w:rPr/>
            </w:pPr>
            <w:r>
              <w:rPr/>
              <w:t>Poliomielite(&lt; 1 ano)</w:t>
            </w:r>
          </w:p>
        </w:tc>
        <w:tc>
          <w:tcPr>
            <w:tcW w:w="4465" w:type="dxa"/>
            <w:tcBorders/>
          </w:tcPr>
          <w:p w14:paraId="097E6CD9" wp14:textId="77777777">
            <w:pPr>
              <w:pStyle w:val="Contedodatabela"/>
              <w:jc w:val="center"/>
              <w:rPr/>
            </w:pPr>
            <w:r>
              <w:rPr/>
              <w:t>82,6</w:t>
            </w:r>
          </w:p>
        </w:tc>
      </w:tr>
      <w:tr xmlns:wp14="http://schemas.microsoft.com/office/word/2010/wordml" w14:paraId="19876494" wp14:textId="77777777">
        <w:trPr/>
        <w:tc>
          <w:tcPr>
            <w:tcW w:w="4029" w:type="dxa"/>
            <w:tcBorders/>
          </w:tcPr>
          <w:p w14:paraId="1772CC06" wp14:textId="77777777">
            <w:pPr>
              <w:pStyle w:val="Contedodatabela"/>
              <w:jc w:val="left"/>
              <w:rPr/>
            </w:pPr>
            <w:r>
              <w:rPr/>
              <w:t>Poliomielite(VOP/VIP)(1ºREF)</w:t>
            </w:r>
          </w:p>
        </w:tc>
        <w:tc>
          <w:tcPr>
            <w:tcW w:w="4465" w:type="dxa"/>
            <w:tcBorders/>
          </w:tcPr>
          <w:p w14:paraId="476FFFE1" wp14:textId="77777777">
            <w:pPr>
              <w:pStyle w:val="Contedodatabela"/>
              <w:jc w:val="center"/>
              <w:rPr/>
            </w:pPr>
            <w:r>
              <w:rPr/>
              <w:t>72,2</w:t>
            </w:r>
          </w:p>
        </w:tc>
      </w:tr>
      <w:tr xmlns:wp14="http://schemas.microsoft.com/office/word/2010/wordml" w14:paraId="06156E9D" wp14:textId="77777777">
        <w:trPr/>
        <w:tc>
          <w:tcPr>
            <w:tcW w:w="4029" w:type="dxa"/>
            <w:tcBorders/>
          </w:tcPr>
          <w:p w14:paraId="36B5EFFC" wp14:textId="77777777">
            <w:pPr>
              <w:pStyle w:val="Contedodatabela"/>
              <w:jc w:val="left"/>
              <w:rPr/>
            </w:pPr>
            <w:r>
              <w:rPr/>
              <w:t>Pneumocóccica(1 ano)</w:t>
            </w:r>
          </w:p>
        </w:tc>
        <w:tc>
          <w:tcPr>
            <w:tcW w:w="4465" w:type="dxa"/>
            <w:tcBorders/>
          </w:tcPr>
          <w:p w14:paraId="69FE8F55" wp14:textId="77777777">
            <w:pPr>
              <w:pStyle w:val="Contedodatabela"/>
              <w:jc w:val="center"/>
              <w:rPr/>
            </w:pPr>
            <w:r>
              <w:rPr/>
              <w:t>82,2</w:t>
            </w:r>
          </w:p>
        </w:tc>
      </w:tr>
      <w:tr xmlns:wp14="http://schemas.microsoft.com/office/word/2010/wordml" w14:paraId="00BD1506" wp14:textId="77777777">
        <w:trPr/>
        <w:tc>
          <w:tcPr>
            <w:tcW w:w="4029" w:type="dxa"/>
            <w:tcBorders/>
          </w:tcPr>
          <w:p w14:paraId="6D8FCDF4" wp14:textId="77777777">
            <w:pPr>
              <w:pStyle w:val="Contedodatabela"/>
              <w:jc w:val="left"/>
              <w:rPr/>
            </w:pPr>
            <w:r>
              <w:rPr/>
              <w:t>Pentavalente (&lt; 1 ano)</w:t>
            </w:r>
          </w:p>
        </w:tc>
        <w:tc>
          <w:tcPr>
            <w:tcW w:w="4465" w:type="dxa"/>
            <w:tcBorders/>
          </w:tcPr>
          <w:p w14:paraId="4F5706BD" wp14:textId="77777777">
            <w:pPr>
              <w:pStyle w:val="Contedodatabela"/>
              <w:jc w:val="center"/>
              <w:rPr/>
            </w:pPr>
            <w:r>
              <w:rPr/>
              <w:t>82,8</w:t>
            </w:r>
          </w:p>
        </w:tc>
      </w:tr>
      <w:tr xmlns:wp14="http://schemas.microsoft.com/office/word/2010/wordml" w14:paraId="4DF1391C" wp14:textId="77777777">
        <w:trPr/>
        <w:tc>
          <w:tcPr>
            <w:tcW w:w="4029" w:type="dxa"/>
            <w:tcBorders/>
          </w:tcPr>
          <w:p w14:paraId="717F0734" wp14:textId="77777777">
            <w:pPr>
              <w:pStyle w:val="Contedodatabela"/>
              <w:jc w:val="left"/>
              <w:rPr/>
            </w:pPr>
            <w:r>
              <w:rPr/>
              <w:t>Tríplice Viral - D2</w:t>
            </w:r>
          </w:p>
        </w:tc>
        <w:tc>
          <w:tcPr>
            <w:tcW w:w="4465" w:type="dxa"/>
            <w:tcBorders/>
          </w:tcPr>
          <w:p w14:paraId="5C150258" wp14:textId="77777777">
            <w:pPr>
              <w:pStyle w:val="Contedodatabela"/>
              <w:jc w:val="center"/>
              <w:rPr/>
            </w:pPr>
            <w:r>
              <w:rPr/>
              <w:t>62,9</w:t>
            </w:r>
          </w:p>
        </w:tc>
      </w:tr>
      <w:tr xmlns:wp14="http://schemas.microsoft.com/office/word/2010/wordml" w14:paraId="075DDE10" wp14:textId="77777777">
        <w:trPr/>
        <w:tc>
          <w:tcPr>
            <w:tcW w:w="4029" w:type="dxa"/>
            <w:tcBorders/>
          </w:tcPr>
          <w:p w14:paraId="72EDA7C1" wp14:textId="77777777">
            <w:pPr>
              <w:pStyle w:val="Contedodatabela"/>
              <w:jc w:val="left"/>
              <w:rPr/>
            </w:pPr>
            <w:r>
              <w:rPr/>
              <w:t>Menigocócica Conj.C(&lt; 1 ano)</w:t>
            </w:r>
          </w:p>
        </w:tc>
        <w:tc>
          <w:tcPr>
            <w:tcW w:w="4465" w:type="dxa"/>
            <w:tcBorders/>
          </w:tcPr>
          <w:p w14:paraId="52979E4D" wp14:textId="77777777">
            <w:pPr>
              <w:pStyle w:val="Contedodatabela"/>
              <w:jc w:val="center"/>
              <w:rPr/>
            </w:pPr>
            <w:r>
              <w:rPr/>
              <w:t>82,1</w:t>
            </w:r>
          </w:p>
        </w:tc>
      </w:tr>
      <w:tr xmlns:wp14="http://schemas.microsoft.com/office/word/2010/wordml" w14:paraId="0FDD16A2" wp14:textId="77777777">
        <w:trPr/>
        <w:tc>
          <w:tcPr>
            <w:tcW w:w="4029" w:type="dxa"/>
            <w:tcBorders/>
          </w:tcPr>
          <w:p w14:paraId="727D6D5C" wp14:textId="77777777">
            <w:pPr>
              <w:pStyle w:val="Contedodatabela"/>
              <w:jc w:val="left"/>
              <w:rPr/>
            </w:pPr>
            <w:r>
              <w:rPr/>
              <w:t>Varicela</w:t>
            </w:r>
          </w:p>
        </w:tc>
        <w:tc>
          <w:tcPr>
            <w:tcW w:w="4465" w:type="dxa"/>
            <w:tcBorders/>
          </w:tcPr>
          <w:p w14:paraId="51676087" wp14:textId="77777777">
            <w:pPr>
              <w:pStyle w:val="Contedodatabela"/>
              <w:jc w:val="center"/>
              <w:rPr/>
            </w:pPr>
            <w:r>
              <w:rPr/>
              <w:t>79,8</w:t>
            </w:r>
          </w:p>
        </w:tc>
      </w:tr>
      <w:tr xmlns:wp14="http://schemas.microsoft.com/office/word/2010/wordml" w14:paraId="6DDC1357" wp14:textId="77777777">
        <w:trPr/>
        <w:tc>
          <w:tcPr>
            <w:tcW w:w="4029" w:type="dxa"/>
            <w:tcBorders>
              <w:top w:val="nil"/>
            </w:tcBorders>
          </w:tcPr>
          <w:p w14:paraId="5BF36BB2" wp14:textId="77777777">
            <w:pPr>
              <w:pStyle w:val="Contedodatabela"/>
              <w:jc w:val="left"/>
              <w:rPr/>
            </w:pPr>
            <w:r>
              <w:rPr/>
              <w:t>Hepatite A</w:t>
            </w:r>
          </w:p>
        </w:tc>
        <w:tc>
          <w:tcPr>
            <w:tcW w:w="4465" w:type="dxa"/>
            <w:tcBorders>
              <w:top w:val="nil"/>
            </w:tcBorders>
          </w:tcPr>
          <w:p w14:paraId="7682F89F" wp14:textId="77777777">
            <w:pPr>
              <w:pStyle w:val="Contedodatabela"/>
              <w:jc w:val="center"/>
              <w:rPr/>
            </w:pPr>
            <w:r>
              <w:rPr/>
              <w:t>76,7</w:t>
            </w:r>
          </w:p>
        </w:tc>
      </w:tr>
      <w:tr xmlns:wp14="http://schemas.microsoft.com/office/word/2010/wordml" w14:paraId="3D9F26E0" wp14:textId="77777777">
        <w:trPr/>
        <w:tc>
          <w:tcPr>
            <w:tcW w:w="4029" w:type="dxa"/>
            <w:tcBorders>
              <w:top w:val="nil"/>
            </w:tcBorders>
          </w:tcPr>
          <w:p w14:paraId="0B90C2D6" wp14:textId="77777777">
            <w:pPr>
              <w:pStyle w:val="Contedodatabela"/>
              <w:jc w:val="left"/>
              <w:rPr/>
            </w:pPr>
            <w:r>
              <w:rPr/>
              <w:t>FA(&lt; 1 ano)</w:t>
            </w:r>
          </w:p>
        </w:tc>
        <w:tc>
          <w:tcPr>
            <w:tcW w:w="4465" w:type="dxa"/>
            <w:tcBorders>
              <w:top w:val="nil"/>
            </w:tcBorders>
          </w:tcPr>
          <w:p w14:paraId="503646CB" wp14:textId="77777777">
            <w:pPr>
              <w:pStyle w:val="Contedodatabela"/>
              <w:jc w:val="center"/>
              <w:rPr/>
            </w:pPr>
            <w:r>
              <w:rPr/>
              <w:t>50,0</w:t>
            </w:r>
          </w:p>
        </w:tc>
      </w:tr>
      <w:tr xmlns:wp14="http://schemas.microsoft.com/office/word/2010/wordml" w14:paraId="53CB17E0" wp14:textId="77777777">
        <w:trPr/>
        <w:tc>
          <w:tcPr>
            <w:tcW w:w="4029" w:type="dxa"/>
            <w:tcBorders>
              <w:top w:val="nil"/>
            </w:tcBorders>
          </w:tcPr>
          <w:p w14:paraId="0D797397" wp14:textId="77777777">
            <w:pPr>
              <w:pStyle w:val="Contedodatabela"/>
              <w:jc w:val="left"/>
              <w:rPr/>
            </w:pPr>
            <w:r>
              <w:rPr/>
              <w:t>Pneumocóccica(&lt;1 ano)</w:t>
            </w:r>
          </w:p>
        </w:tc>
        <w:tc>
          <w:tcPr>
            <w:tcW w:w="4465" w:type="dxa"/>
            <w:tcBorders>
              <w:top w:val="nil"/>
            </w:tcBorders>
          </w:tcPr>
          <w:p w14:paraId="6D92F82D" wp14:textId="77777777">
            <w:pPr>
              <w:pStyle w:val="Contedodatabela"/>
              <w:jc w:val="center"/>
              <w:rPr/>
            </w:pPr>
            <w:r>
              <w:rPr/>
              <w:t>84,1</w:t>
            </w:r>
          </w:p>
        </w:tc>
      </w:tr>
      <w:tr xmlns:wp14="http://schemas.microsoft.com/office/word/2010/wordml" w14:paraId="57933EB3" wp14:textId="77777777">
        <w:trPr/>
        <w:tc>
          <w:tcPr>
            <w:tcW w:w="4029" w:type="dxa"/>
            <w:tcBorders>
              <w:top w:val="nil"/>
            </w:tcBorders>
          </w:tcPr>
          <w:p w14:paraId="1FF4CB9C" wp14:textId="77777777">
            <w:pPr>
              <w:pStyle w:val="Contedodatabela"/>
              <w:jc w:val="left"/>
              <w:rPr/>
            </w:pPr>
            <w:r>
              <w:rPr/>
              <w:t>Tríplice Viral - D1</w:t>
            </w:r>
          </w:p>
        </w:tc>
        <w:tc>
          <w:tcPr>
            <w:tcW w:w="4465" w:type="dxa"/>
            <w:tcBorders>
              <w:top w:val="nil"/>
            </w:tcBorders>
          </w:tcPr>
          <w:p w14:paraId="1849A36E" wp14:textId="77777777">
            <w:pPr>
              <w:pStyle w:val="Contedodatabela"/>
              <w:jc w:val="center"/>
              <w:rPr/>
            </w:pPr>
            <w:r>
              <w:rPr/>
              <w:t>85,8</w:t>
            </w:r>
          </w:p>
        </w:tc>
      </w:tr>
      <w:tr xmlns:wp14="http://schemas.microsoft.com/office/word/2010/wordml" w14:paraId="0CA92FEB" wp14:textId="77777777">
        <w:trPr/>
        <w:tc>
          <w:tcPr>
            <w:tcW w:w="4029" w:type="dxa"/>
            <w:tcBorders>
              <w:top w:val="nil"/>
            </w:tcBorders>
          </w:tcPr>
          <w:p w14:paraId="3B49FBB2" wp14:textId="77777777">
            <w:pPr>
              <w:pStyle w:val="Contedodatabela"/>
              <w:jc w:val="left"/>
              <w:rPr/>
            </w:pPr>
            <w:r>
              <w:rPr/>
              <w:t>Menigocócica Conj.C(1 ano)</w:t>
            </w:r>
          </w:p>
        </w:tc>
        <w:tc>
          <w:tcPr>
            <w:tcW w:w="4465" w:type="dxa"/>
            <w:tcBorders>
              <w:top w:val="nil"/>
            </w:tcBorders>
          </w:tcPr>
          <w:p w14:paraId="5E11F523" wp14:textId="77777777">
            <w:pPr>
              <w:pStyle w:val="Contedodatabela"/>
              <w:jc w:val="center"/>
              <w:rPr/>
            </w:pPr>
            <w:r>
              <w:rPr/>
              <w:t>82,5</w:t>
            </w:r>
          </w:p>
        </w:tc>
      </w:tr>
      <w:tr xmlns:wp14="http://schemas.microsoft.com/office/word/2010/wordml" w14:paraId="5500CC05" wp14:textId="77777777">
        <w:trPr>
          <w:trHeight w:val="204" w:hRule="atLeast"/>
        </w:trPr>
        <w:tc>
          <w:tcPr>
            <w:tcW w:w="8494" w:type="dxa"/>
            <w:gridSpan w:val="2"/>
            <w:tcBorders>
              <w:top w:val="nil"/>
            </w:tcBorders>
          </w:tcPr>
          <w:p w14:paraId="60FF70B0" wp14:textId="77777777">
            <w:pPr>
              <w:pStyle w:val="Normal"/>
              <w:tabs>
                <w:tab w:val="clear" w:pos="709"/>
              </w:tabs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Fonte: sipni.datasus.gov.br. Acesso em 16 de janeiro de 2023. Dados preliminares, sujeitos à alteração, referente ao período de janeiro a dezembro de 2022</w:t>
            </w:r>
          </w:p>
        </w:tc>
      </w:tr>
    </w:tbl>
    <w:p xmlns:wp14="http://schemas.microsoft.com/office/word/2010/wordml" w14:paraId="02EB378F" wp14:textId="77777777">
      <w:pPr>
        <w:pStyle w:val="Normal"/>
        <w:spacing w:line="360" w:lineRule="auto"/>
        <w:ind w:firstLine="1701"/>
        <w:jc w:val="both"/>
        <w:rPr/>
      </w:pPr>
      <w:r>
        <w:rPr/>
      </w:r>
    </w:p>
    <w:p xmlns:wp14="http://schemas.microsoft.com/office/word/2010/wordml" w14:paraId="441BBDA8" wp14:textId="77777777">
      <w:pPr>
        <w:pStyle w:val="Normal"/>
        <w:spacing w:line="360" w:lineRule="auto"/>
        <w:ind w:firstLine="1701"/>
        <w:jc w:val="both"/>
      </w:pPr>
      <w:r w:rsidR="00592E31">
        <w:rPr>
          <w:b w:val="1"/>
          <w:bCs w:val="1"/>
          <w:shd w:val="clear" w:fill="FFFFFF"/>
        </w:rPr>
        <w:t>CONSIDERANDO</w:t>
      </w:r>
      <w:r w:rsidR="00592E31">
        <w:rPr>
          <w:shd w:val="clear" w:fill="FFFFFF"/>
        </w:rPr>
        <w:t xml:space="preserve"> que é imprescindível a adoção de</w:t>
      </w:r>
      <w:r w:rsidRPr="00592E31" w:rsidR="00592E31">
        <w:rPr>
          <w:i w:val="1"/>
          <w:iCs w:val="1"/>
          <w:shd w:val="clear" w:fill="FFFFFF"/>
        </w:rPr>
        <w:t xml:space="preserve"> </w:t>
      </w:r>
      <w:r w:rsidR="00592E31">
        <w:rPr>
          <w:shd w:val="clear" w:fill="FFFFFF"/>
        </w:rPr>
        <w:t>medidas urgentes pela gestão pública de saúde, na busca por melhores coberturas vacinais, com estratégias de comunicação e ações de mobilização social, para máxima adesão e convencimento da população sobre as vantagens e importância das vacinas, bem como os riscos da falta de imunização;</w:t>
      </w:r>
      <w:bookmarkStart w:name="_Hlk74045568" w:id="0"/>
      <w:bookmarkEnd w:id="0"/>
    </w:p>
    <w:p xmlns:wp14="http://schemas.microsoft.com/office/word/2010/wordml" w14:paraId="3B9DCF84" wp14:textId="23393A93">
      <w:pPr>
        <w:pStyle w:val="Normal"/>
        <w:spacing w:line="360" w:lineRule="auto"/>
        <w:ind w:firstLine="1701"/>
        <w:jc w:val="both"/>
      </w:pPr>
      <w:r w:rsidR="4E94F4EE">
        <w:rPr/>
        <w:t>CONSIDERANDO que, pela tabela de cobertura vacinal</w:t>
      </w:r>
      <w:r w:rsidR="70357D21">
        <w:rPr/>
        <w:t xml:space="preserve"> do ano de 2022</w:t>
      </w:r>
      <w:r w:rsidR="4E94F4EE">
        <w:rPr/>
        <w:t>, o M</w:t>
      </w:r>
      <w:r w:rsidR="7A8A4915">
        <w:rPr/>
        <w:t>unicípio ________________, não atingiu as metas preconizadas na cobertura das seguintes vacinas: ____________________</w:t>
      </w:r>
    </w:p>
    <w:p xmlns:wp14="http://schemas.microsoft.com/office/word/2010/wordml" w14:paraId="02A84388" wp14:textId="048C1E70">
      <w:pPr>
        <w:pStyle w:val="Normal"/>
        <w:spacing w:line="360" w:lineRule="auto"/>
        <w:ind w:firstLine="1701"/>
        <w:jc w:val="both"/>
      </w:pPr>
      <w:r w:rsidR="00592E31">
        <w:rPr>
          <w:rFonts w:cs="Arial"/>
          <w:shd w:val="clear" w:fill="FFFFFF"/>
        </w:rPr>
        <w:t>INSTAURO o presente PROCEDIMENTO ADMINISTRATIVO,</w:t>
      </w:r>
      <w:r w:rsidR="4CA59443">
        <w:rPr>
          <w:rFonts w:cs="Arial"/>
          <w:shd w:val="clear" w:fill="FFFFFF"/>
        </w:rPr>
        <w:t xml:space="preserve"> para monitorar a cobertura de vacinação infantil</w:t>
      </w:r>
      <w:r w:rsidR="5DAF7B00">
        <w:rPr>
          <w:rFonts w:cs="Arial"/>
          <w:shd w:val="clear" w:fill="FFFFFF"/>
        </w:rPr>
        <w:t xml:space="preserve"> local</w:t>
      </w:r>
      <w:r w:rsidR="4CA59443">
        <w:rPr>
          <w:rFonts w:cs="Arial"/>
          <w:shd w:val="clear" w:fill="FFFFFF"/>
        </w:rPr>
        <w:t xml:space="preserve"> </w:t>
      </w:r>
      <w:r w:rsidR="4317DA5A">
        <w:rPr>
          <w:rFonts w:cs="Arial"/>
          <w:shd w:val="clear" w:fill="FFFFFF"/>
        </w:rPr>
        <w:t xml:space="preserve">no ano </w:t>
      </w:r>
      <w:r w:rsidR="4CA59443">
        <w:rPr>
          <w:rFonts w:cs="Arial"/>
          <w:shd w:val="clear" w:fill="FFFFFF"/>
        </w:rPr>
        <w:t>de 2023, com o fito de cumprir as metas traçadas pelo PNI (Programa</w:t>
      </w:r>
      <w:r w:rsidR="5086AD4B">
        <w:rPr>
          <w:rFonts w:cs="Arial"/>
          <w:shd w:val="clear" w:fill="FFFFFF"/>
        </w:rPr>
        <w:t xml:space="preserve"> Nacional de Imunização</w:t>
      </w:r>
      <w:r w:rsidR="4CA59443">
        <w:rPr>
          <w:rFonts w:cs="Arial"/>
          <w:shd w:val="clear" w:fill="FFFFFF"/>
        </w:rPr>
        <w:t>)</w:t>
      </w:r>
      <w:r w:rsidR="00592E31">
        <w:rPr>
          <w:rFonts w:cs="Arial"/>
          <w:shd w:val="clear" w:fill="FFFFFF"/>
        </w:rPr>
        <w:t xml:space="preserve"> </w:t>
      </w:r>
      <w:r w:rsidR="00592E31">
        <w:rPr>
          <w:rFonts w:cs="Arial"/>
          <w:shd w:val="clear" w:fill="FFFFFF"/>
        </w:rPr>
        <w:t>tendo como:</w:t>
      </w:r>
    </w:p>
    <w:p xmlns:wp14="http://schemas.microsoft.com/office/word/2010/wordml" w14:paraId="793811FF" wp14:textId="77777777">
      <w:pPr>
        <w:pStyle w:val="Normal"/>
        <w:spacing w:line="360" w:lineRule="auto"/>
        <w:jc w:val="both"/>
        <w:rPr/>
      </w:pPr>
      <w:r>
        <w:rPr>
          <w:rFonts w:cs="Arial"/>
          <w:shd w:val="clear" w:fill="FFFFFF"/>
        </w:rPr>
        <w:t>REQUERENTE: Promotoria de Justiça de _________________</w:t>
      </w:r>
    </w:p>
    <w:p xmlns:wp14="http://schemas.microsoft.com/office/word/2010/wordml" w14:paraId="131A3FCE" wp14:textId="77777777">
      <w:pPr>
        <w:pStyle w:val="Normal"/>
        <w:spacing w:line="360" w:lineRule="auto"/>
        <w:jc w:val="both"/>
        <w:rPr>
          <w:rFonts w:cs="Arial"/>
        </w:rPr>
      </w:pPr>
      <w:r>
        <w:rPr>
          <w:rFonts w:cs="Arial"/>
          <w:shd w:val="clear" w:fill="FFFFFF"/>
        </w:rPr>
        <w:t>REQUERIDO: Município de ____________ e Secretaria de Saúde de ________.</w:t>
      </w:r>
    </w:p>
    <w:p xmlns:wp14="http://schemas.microsoft.com/office/word/2010/wordml" w14:paraId="7A087183" wp14:textId="3D790D0B">
      <w:pPr>
        <w:pStyle w:val="Normal"/>
        <w:spacing w:line="360" w:lineRule="auto"/>
        <w:jc w:val="both"/>
      </w:pPr>
      <w:r w:rsidR="464F7B1C">
        <w:rPr>
          <w:rFonts w:cs="Arial"/>
          <w:shd w:val="clear" w:fill="FFFFFF"/>
        </w:rPr>
        <w:t xml:space="preserve">OBJETO: </w:t>
      </w:r>
      <w:r w:rsidR="0F2B927D">
        <w:rPr>
          <w:rFonts w:cs="Arial"/>
          <w:shd w:val="clear" w:fill="FFFFFF"/>
        </w:rPr>
        <w:t xml:space="preserve">Monitorar </w:t>
      </w:r>
      <w:r w:rsidR="464F7B1C">
        <w:rPr>
          <w:rFonts w:cs="Arial"/>
          <w:shd w:val="clear" w:fill="FFFFFF"/>
        </w:rPr>
        <w:t xml:space="preserve">o cumprimento das metas de cobertura vacinal traçadas pelo Programa Nacional de Imunizações-PNI (mínimo de 95% do público-alvo para todas as vacinas e 90% para BCG) para crianças até 1 (um) ano e de 1 (um) ano, </w:t>
      </w:r>
      <w:r w:rsidR="464F7B1C">
        <w:rPr>
          <w:rStyle w:val="Normaltextrun"/>
          <w:shd w:val="clear" w:fill="FFFFFF"/>
        </w:rPr>
        <w:t>com adequação das ações de vigilância epidemiológica, em decorrência da pandemia do Novo Coronavírus</w:t>
      </w:r>
      <w:r w:rsidR="464F7B1C">
        <w:rPr>
          <w:rFonts w:cs="Arial"/>
          <w:shd w:val="clear" w:fill="FFFFFF"/>
        </w:rPr>
        <w:t>.</w:t>
      </w:r>
    </w:p>
    <w:p xmlns:wp14="http://schemas.microsoft.com/office/word/2010/wordml" w14:paraId="0DF63B60" wp14:textId="77777777">
      <w:pPr>
        <w:pStyle w:val="NormalArial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fill="FFFFFF"/>
        </w:rPr>
        <w:t>Determinando inicialmente:</w:t>
      </w:r>
    </w:p>
    <w:p xmlns:wp14="http://schemas.microsoft.com/office/word/2010/wordml" w14:paraId="2418E543" wp14:textId="77777777">
      <w:pPr>
        <w:pStyle w:val="NormalArial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fill="FFFFFF"/>
        </w:rPr>
        <w:t>I) Envio da Recomendação anexa ao Município;</w:t>
      </w:r>
    </w:p>
    <w:p xmlns:wp14="http://schemas.microsoft.com/office/word/2010/wordml" w14:paraId="108BF3F9" wp14:textId="77777777">
      <w:pPr>
        <w:pStyle w:val="NormalArial"/>
        <w:ind w:firstLine="17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II) Demais expedientes de praxe.</w:t>
      </w:r>
    </w:p>
    <w:p xmlns:wp14="http://schemas.microsoft.com/office/word/2010/wordml" w14:paraId="7F26546A" wp14:textId="77777777">
      <w:pPr>
        <w:pStyle w:val="Normal"/>
        <w:spacing w:line="360" w:lineRule="auto"/>
        <w:ind w:firstLine="1701"/>
        <w:jc w:val="both"/>
        <w:rPr>
          <w:rFonts w:cs="Arial"/>
        </w:rPr>
      </w:pPr>
      <w:r>
        <w:rPr>
          <w:rFonts w:cs="Arial"/>
        </w:rPr>
        <w:t>III) Após decorrência do prazo para resposta, retornem os autos conclusos.</w:t>
      </w:r>
    </w:p>
    <w:p xmlns:wp14="http://schemas.microsoft.com/office/word/2010/wordml" w14:paraId="6A05A809" wp14:textId="77777777">
      <w:pPr>
        <w:pStyle w:val="Normal"/>
        <w:spacing w:line="360" w:lineRule="auto"/>
        <w:ind w:firstLine="2268"/>
        <w:jc w:val="both"/>
        <w:rPr/>
      </w:pPr>
      <w:r>
        <w:rPr/>
      </w:r>
    </w:p>
    <w:p xmlns:wp14="http://schemas.microsoft.com/office/word/2010/wordml" w14:paraId="34EAFE2D" wp14:textId="77777777">
      <w:pPr>
        <w:pStyle w:val="Normal"/>
        <w:spacing w:line="360" w:lineRule="auto"/>
        <w:jc w:val="center"/>
        <w:rPr/>
      </w:pPr>
      <w:r>
        <w:rPr/>
        <w:t>Município, data.</w:t>
      </w:r>
    </w:p>
    <w:p xmlns:wp14="http://schemas.microsoft.com/office/word/2010/wordml" w14:paraId="1FF18AD7" wp14:textId="77777777">
      <w:pPr>
        <w:pStyle w:val="Normal"/>
        <w:spacing w:line="360" w:lineRule="auto"/>
        <w:jc w:val="center"/>
        <w:rPr/>
      </w:pPr>
      <w:r>
        <w:rPr/>
        <w:t>Promotor de Justiça</w:t>
      </w:r>
    </w:p>
    <w:p xmlns:wp14="http://schemas.microsoft.com/office/word/2010/wordml" w14:paraId="5A39BBE3" wp14:textId="77777777">
      <w:pPr>
        <w:pStyle w:val="Normal"/>
        <w:suppressAutoHyphens w:val="false"/>
        <w:rPr>
          <w:kern w:val="0"/>
          <w:lang w:eastAsia="ja-JP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 w:orient="portrait"/>
      <w:pgMar w:top="1417" w:right="1701" w:bottom="1417" w:left="1701" w:header="788" w:footer="769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0D0B940D" wp14:textId="77777777">
    <w:pPr>
      <w:pStyle w:val="Normal"/>
      <w:rPr>
        <w:b/>
        <w:b/>
        <w:sz w:val="18"/>
        <w:szCs w:val="18"/>
      </w:rPr>
    </w:pPr>
    <w:r>
      <w:rPr/>
      <w:drawing>
        <wp:inline xmlns:wp14="http://schemas.microsoft.com/office/word/2010/wordprocessingDrawing" distT="0" distB="0" distL="0" distR="0" wp14:anchorId="2D01D5A6" wp14:editId="7777777">
          <wp:extent cx="5741670" cy="62865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2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14:paraId="7D70317B" wp14:textId="77777777">
    <w:pPr>
      <w:pStyle w:val="Rodap"/>
      <w:tabs>
        <w:tab w:val="center" w:leader="none" w:pos="4419"/>
        <w:tab w:val="center" w:leader="none" w:pos="4819"/>
        <w:tab w:val="right" w:leader="none" w:pos="8560"/>
        <w:tab w:val="right" w:leader="none" w:pos="8838"/>
      </w:tabs>
      <w:spacing w:line="240" w:lineRule="atLeast"/>
      <w:jc w:val="center"/>
      <w:rPr>
        <w:sz w:val="20"/>
        <w:szCs w:val="20"/>
      </w:rPr>
    </w:pPr>
    <w:r>
      <w:rPr>
        <w:b/>
        <w:bCs/>
        <w:sz w:val="20"/>
        <w:szCs w:val="20"/>
      </w:rPr>
      <w:t>CENTRO DE APOIO OPERACIONAL DA SAÚDE – CAOSAÚDE</w:t>
    </w:r>
    <w:r>
      <w:rPr>
        <w:sz w:val="20"/>
        <w:szCs w:val="20"/>
      </w:rPr>
      <w:br/>
    </w:r>
    <w:r>
      <w:rPr>
        <w:sz w:val="20"/>
        <w:szCs w:val="20"/>
      </w:rPr>
      <w:t>Avenida Antônio Sales, nº 1740, Bairro: Dionísio Torres – Fortaleza/CE – CEP: 60135-101</w:t>
    </w:r>
  </w:p>
  <w:p xmlns:wp14="http://schemas.microsoft.com/office/word/2010/wordml" w14:paraId="2C7C2D53" wp14:textId="77777777">
    <w:pPr>
      <w:pStyle w:val="Rodap"/>
      <w:tabs>
        <w:tab w:val="center" w:leader="none" w:pos="4419"/>
        <w:tab w:val="center" w:leader="none" w:pos="4819"/>
        <w:tab w:val="right" w:leader="none" w:pos="8560"/>
        <w:tab w:val="right" w:leader="none" w:pos="8838"/>
      </w:tabs>
      <w:spacing w:line="240" w:lineRule="atLeast"/>
      <w:jc w:val="center"/>
      <w:rPr>
        <w:sz w:val="20"/>
        <w:szCs w:val="20"/>
      </w:rPr>
    </w:pPr>
    <w:r>
      <w:rPr>
        <w:sz w:val="20"/>
        <w:szCs w:val="20"/>
      </w:rPr>
      <w:t>Contatos: 85 98685-9580 / caosaude@mpce.mp.br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41C8F396" wp14:textId="77777777">
    <w:pPr>
      <w:pStyle w:val="Normal"/>
      <w:rPr>
        <w:b/>
        <w:b/>
        <w:bCs/>
      </w:rPr>
    </w:pPr>
    <w:r>
      <w:rPr/>
      <w:drawing>
        <wp:inline xmlns:wp14="http://schemas.microsoft.com/office/word/2010/wordprocessingDrawing" distT="0" distB="0" distL="0" distR="0" wp14:anchorId="2F3D614C" wp14:editId="7777777">
          <wp:extent cx="5759450" cy="528320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14:paraId="2A11624B" wp14:textId="77777777">
    <w:pPr>
      <w:pStyle w:val="Corpodotexto"/>
      <w:spacing w:before="0" w:after="57"/>
      <w:jc w:val="center"/>
      <w:rPr>
        <w:b/>
        <w:b/>
        <w:bCs/>
      </w:rPr>
    </w:pPr>
    <w:r>
      <w:rPr>
        <w:b/>
        <w:bCs/>
      </w:rPr>
      <w:t>CENTRO DE APOIO OPERACIONAL DA SAÚDE – CAOSAÚDE</w:t>
    </w:r>
  </w:p>
  <w:p xmlns:wp14="http://schemas.microsoft.com/office/word/2010/wordml" w14:paraId="72A3D3EC" wp14:textId="77777777">
    <w:pPr>
      <w:pStyle w:val="Corpodotexto"/>
      <w:spacing w:before="0" w:after="57"/>
      <w:jc w:val="center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6"/>
        <w:b/>
        <w:szCs w:val="22"/>
        <w:bCs/>
        <w:rFonts w:cs="Courier New"/>
      </w:r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6853d5f9"/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30"/>
  <w:displayBackgroundShape/>
  <w:embedSystemFonts/>
  <w:trackRevisions w:val="false"/>
  <w:defaultTabStop w:val="709"/>
  <w:autoHyphenation w:val="true"/>
  <w:hyphenationZone w:val="425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31"/>
    <w:rsid w:val="00592E31"/>
    <w:rsid w:val="0410A43C"/>
    <w:rsid w:val="0F2B927D"/>
    <w:rsid w:val="331387A3"/>
    <w:rsid w:val="3C221A8A"/>
    <w:rsid w:val="410F1CF4"/>
    <w:rsid w:val="4317DA5A"/>
    <w:rsid w:val="464F7B1C"/>
    <w:rsid w:val="4BF0C541"/>
    <w:rsid w:val="4CA59443"/>
    <w:rsid w:val="4E94F4EE"/>
    <w:rsid w:val="5086AD4B"/>
    <w:rsid w:val="579C6FC8"/>
    <w:rsid w:val="5DAF7B00"/>
    <w:rsid w:val="70357D21"/>
    <w:rsid w:val="7A8A4915"/>
  </w:rsids>
  <w:themeFontLang w:val="pt-BR" w:eastAsia="ja-JP" w:bidi="ar-SA"/>
  <w14:docId w14:val="01500E94"/>
  <w15:docId w15:val="{3754A29C-C82A-4E93-977D-1DCFE6C64328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ind w:left="1980" w:hanging="0"/>
      <w:outlineLvl w:val="0"/>
    </w:pPr>
    <w:rPr>
      <w:rFonts w:ascii="Courier New" w:hAnsi="Courier New" w:cs="Courier New"/>
      <w:b/>
      <w:bCs/>
      <w:sz w:val="26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ind w:left="1701" w:hanging="0"/>
      <w:outlineLvl w:val="2"/>
    </w:pPr>
    <w:rPr>
      <w:rFonts w:ascii="Courier New" w:hAnsi="Courier New" w:cs="Courier New"/>
      <w:b/>
      <w:sz w:val="28"/>
      <w:szCs w:val="20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ind w:left="2127" w:hanging="0"/>
      <w:outlineLvl w:val="4"/>
    </w:pPr>
    <w:rPr>
      <w:rFonts w:ascii="Courier New" w:hAnsi="Courier New" w:cs="Courier New"/>
      <w:b/>
      <w:sz w:val="26"/>
      <w:szCs w:val="20"/>
      <w:u w:val="single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>
      <w:rFonts w:ascii="Arial" w:hAnsi="Arial" w:cs="Courier New"/>
      <w:b/>
      <w:bCs/>
      <w:sz w:val="26"/>
      <w:szCs w:val="22"/>
    </w:rPr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>
      <w:rFonts w:ascii="Arial" w:hAnsi="Arial" w:cs="Courier New"/>
      <w:b/>
      <w:bCs/>
      <w:sz w:val="26"/>
      <w:szCs w:val="22"/>
    </w:rPr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OpenSymbol"/>
      <w:kern w:val="2"/>
      <w:sz w:val="24"/>
      <w:szCs w:val="24"/>
      <w:lang w:val="pt" w:eastAsia="pt-BR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Fontepargpadro3" w:customStyle="1">
    <w:name w:val="Fonte parág. padrão3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Fontepargpadro1" w:customStyle="1">
    <w:name w:val="Fonte parág. padrão1"/>
    <w:qFormat/>
    <w:rPr/>
  </w:style>
  <w:style w:type="character" w:styleId="Txttitleblack1" w:customStyle="1">
    <w:name w:val="txttitleblack1"/>
    <w:basedOn w:val="Fontepargpadro1"/>
    <w:qFormat/>
    <w:rPr>
      <w:rFonts w:ascii="Verdana" w:hAnsi="Verdana" w:cs="Verdana"/>
      <w:strike w:val="false"/>
      <w:dstrike w:val="false"/>
      <w:color w:val="000000"/>
      <w:sz w:val="16"/>
      <w:szCs w:val="16"/>
      <w:u w:val="none"/>
    </w:rPr>
  </w:style>
  <w:style w:type="character" w:styleId="Noticiastitulos1" w:customStyle="1">
    <w:name w:val="noticias-titulos1"/>
    <w:basedOn w:val="Fontepargpadro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Spellingerrorscx168548192" w:customStyle="1">
    <w:name w:val="spellingerror scx168548192"/>
    <w:basedOn w:val="Fontepargpadro3"/>
    <w:qFormat/>
    <w:rPr/>
  </w:style>
  <w:style w:type="character" w:styleId="Normaltextrunscx168548192" w:customStyle="1">
    <w:name w:val="normaltextrun scx168548192"/>
    <w:basedOn w:val="Fontepargpadro3"/>
    <w:qFormat/>
    <w:rPr/>
  </w:style>
  <w:style w:type="character" w:styleId="Appleconvertedspace" w:customStyle="1">
    <w:name w:val="apple-converted-space"/>
    <w:basedOn w:val="Fontepargpadro3"/>
    <w:qFormat/>
    <w:rPr/>
  </w:style>
  <w:style w:type="character" w:styleId="Strong">
    <w:name w:val="Strong"/>
    <w:basedOn w:val="Fontepargpadro3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RodapChar" w:customStyle="1">
    <w:name w:val="Rodapé Char"/>
    <w:basedOn w:val="DefaultParagraphFont"/>
    <w:link w:val="Rodap"/>
    <w:uiPriority w:val="99"/>
    <w:qFormat/>
    <w:rsid w:val="00601a66"/>
    <w:rPr>
      <w:kern w:val="2"/>
      <w:sz w:val="24"/>
      <w:szCs w:val="24"/>
      <w:lang w:eastAsia="zh-CN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755998"/>
    <w:rPr>
      <w:rFonts w:ascii="Calibri" w:hAnsi="Calibri" w:eastAsia="Calibri" w:cs="Arial" w:asciiTheme="minorHAnsi" w:hAnsiTheme="minorHAnsi" w:eastAsiaTheme="minorHAnsi" w:cstheme="minorBidi"/>
      <w:lang w:eastAsia="en-US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5599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d15e1"/>
    <w:rPr>
      <w:color w:val="605E5C"/>
      <w:shd w:val="clear" w:fill="E1DFDD"/>
    </w:rPr>
  </w:style>
  <w:style w:type="character" w:styleId="Normaltextrun" w:customStyle="1">
    <w:name w:val="normaltextrun"/>
    <w:basedOn w:val="DefaultParagraphFont"/>
    <w:qFormat/>
    <w:rsid w:val="008b6e67"/>
    <w:rPr/>
  </w:style>
  <w:style w:type="character" w:styleId="Eop" w:customStyle="1">
    <w:name w:val="eop"/>
    <w:basedOn w:val="DefaultParagraphFont"/>
    <w:qFormat/>
    <w:rsid w:val="008b6e67"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aptulo" w:customStyle="1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leader="none" w:pos="4419"/>
        <w:tab w:val="right" w:leader="none" w:pos="8838"/>
      </w:tabs>
    </w:pPr>
    <w:rPr/>
  </w:style>
  <w:style w:type="paragraph" w:styleId="Rodap">
    <w:name w:val="Footer"/>
    <w:basedOn w:val="Normal"/>
    <w:link w:val="RodapChar"/>
    <w:uiPriority w:val="99"/>
    <w:pPr>
      <w:tabs>
        <w:tab w:val="clear" w:pos="709"/>
        <w:tab w:val="center" w:leader="none" w:pos="4419"/>
        <w:tab w:val="right" w:leader="none" w:pos="8838"/>
      </w:tabs>
    </w:pPr>
    <w:rPr/>
  </w:style>
  <w:style w:type="paragraph" w:styleId="Corpodotextorecuado">
    <w:name w:val="Body Text Indent"/>
    <w:basedOn w:val="Normal"/>
    <w:pPr>
      <w:ind w:left="1701" w:hanging="0"/>
      <w:jc w:val="both"/>
    </w:pPr>
    <w:rPr>
      <w:rFonts w:ascii="Courier New" w:hAnsi="Courier New" w:cs="Courier New"/>
      <w:sz w:val="28"/>
      <w:szCs w:val="20"/>
    </w:rPr>
  </w:style>
  <w:style w:type="paragraph" w:styleId="Recuodecorpodetexto31" w:customStyle="1">
    <w:name w:val="Recuo de corpo de texto 31"/>
    <w:basedOn w:val="Normal"/>
    <w:qFormat/>
    <w:pPr>
      <w:ind w:firstLine="1985"/>
      <w:jc w:val="both"/>
    </w:pPr>
    <w:rPr>
      <w:rFonts w:ascii="Courier New" w:hAnsi="Courier New" w:cs="Courier New"/>
      <w:sz w:val="28"/>
      <w:szCs w:val="20"/>
    </w:rPr>
  </w:style>
  <w:style w:type="paragraph" w:styleId="Recuodecorpodetexto21" w:customStyle="1">
    <w:name w:val="Recuo de corpo de texto 21"/>
    <w:basedOn w:val="Normal"/>
    <w:qFormat/>
    <w:pPr>
      <w:ind w:firstLine="2127"/>
      <w:jc w:val="both"/>
    </w:pPr>
    <w:rPr>
      <w:rFonts w:ascii="Courier New" w:hAnsi="Courier New" w:cs="Courier New"/>
      <w:sz w:val="28"/>
      <w:szCs w:val="20"/>
    </w:rPr>
  </w:style>
  <w:style w:type="paragraph" w:styleId="Noticiasdescricao" w:customStyle="1">
    <w:name w:val="noticias-descricao"/>
    <w:basedOn w:val="Normal"/>
    <w:qFormat/>
    <w:pPr>
      <w:spacing w:before="100" w:after="100"/>
    </w:pPr>
    <w:rPr/>
  </w:style>
  <w:style w:type="paragraph" w:styleId="Recuodecorpodetexto22" w:customStyle="1">
    <w:name w:val="Recuo de corpo de texto 22"/>
    <w:basedOn w:val="Normal"/>
    <w:qFormat/>
    <w:pPr>
      <w:ind w:firstLine="2127"/>
      <w:jc w:val="both"/>
    </w:pPr>
    <w:rPr>
      <w:rFonts w:ascii="Courier New" w:hAnsi="Courier New" w:cs="Courier New"/>
      <w:sz w:val="28"/>
      <w:szCs w:val="20"/>
    </w:rPr>
  </w:style>
  <w:style w:type="paragraph" w:styleId="Recuodecorpodetexto32" w:customStyle="1">
    <w:name w:val="Recuo de corpo de texto 32"/>
    <w:basedOn w:val="Normal"/>
    <w:qFormat/>
    <w:pPr>
      <w:ind w:firstLine="1985"/>
      <w:jc w:val="both"/>
    </w:pPr>
    <w:rPr>
      <w:rFonts w:ascii="Courier New" w:hAnsi="Courier New" w:cs="Courier New"/>
      <w:sz w:val="28"/>
      <w:szCs w:val="20"/>
    </w:rPr>
  </w:style>
  <w:style w:type="paragraph" w:styleId="Subttulo">
    <w:name w:val="Subtitle"/>
    <w:basedOn w:val="Captulo"/>
    <w:next w:val="Corpodotexto"/>
    <w:qFormat/>
    <w:pPr>
      <w:jc w:val="center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Paragraphscx168548192" w:customStyle="1">
    <w:name w:val="paragraph scx168548192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012d46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755998"/>
    <w:pPr>
      <w:suppressAutoHyphens w:val="false"/>
    </w:pPr>
    <w:rPr>
      <w:rFonts w:ascii="Calibri" w:hAnsi="Calibri" w:eastAsia="Calibri" w:cs="Arial" w:asciiTheme="minorHAnsi" w:hAnsiTheme="minorHAnsi" w:eastAsiaTheme="minorHAnsi" w:cstheme="minorBidi"/>
      <w:kern w:val="0"/>
      <w:sz w:val="20"/>
      <w:szCs w:val="20"/>
      <w:lang w:eastAsia="en-US"/>
    </w:rPr>
  </w:style>
  <w:style w:type="paragraph" w:styleId="NormalArial" w:customStyle="1">
    <w:name w:val="Normal + Arial"/>
    <w:qFormat/>
    <w:rsid w:val="00ff02c1"/>
    <w:pPr>
      <w:widowControl/>
      <w:suppressAutoHyphens w:val="true"/>
      <w:bidi w:val="0"/>
      <w:spacing w:before="0" w:after="0" w:line="360" w:lineRule="auto"/>
      <w:jc w:val="left"/>
    </w:pPr>
    <w:rPr>
      <w:rFonts w:ascii="Arial" w:hAnsi="Arial" w:eastAsia="Arial" w:cs="Wingdings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numbering" Target="numbering.xml" Id="rId4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theme" Target="theme/theme1.xml" Id="rId7" /><Relationship Type="http://schemas.openxmlformats.org/officeDocument/2006/relationships/customXml" Target="../customXml/item1.xml" Id="rId8" /><Relationship Type="http://schemas.openxmlformats.org/officeDocument/2006/relationships/customXml" Target="../customXml/item2.xml" Id="rId9" /><Relationship Type="http://schemas.openxmlformats.org/officeDocument/2006/relationships/customXml" Target="../customXml/item3.xml" Id="rId10" /><Relationship Type="http://schemas.openxmlformats.org/officeDocument/2006/relationships/customXml" Target="../customXml/item4.xml" Id="rId11" /><Relationship Type="http://schemas.openxmlformats.org/officeDocument/2006/relationships/customXml" Target="../customXml/item5.xml" Id="rId12" 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6B3270C43598489DE42F682EBF567F" ma:contentTypeVersion="17" ma:contentTypeDescription="Crie um novo documento." ma:contentTypeScope="" ma:versionID="4a6d27eea86d1fddfa99b69420c0a142">
  <xsd:schema xmlns:xsd="http://www.w3.org/2001/XMLSchema" xmlns:xs="http://www.w3.org/2001/XMLSchema" xmlns:p="http://schemas.microsoft.com/office/2006/metadata/properties" xmlns:ns2="2ab43680-45a3-4f42-b7ea-416280960052" xmlns:ns3="0454bb23-75f9-49b4-8f49-28facf1b264c" xmlns:ns4="d71826c6-e447-4bf9-bdb5-85201d3b2bf7" targetNamespace="http://schemas.microsoft.com/office/2006/metadata/properties" ma:root="true" ma:fieldsID="6baeadac770ca540e7899b62937ee53b" ns2:_="" ns3:_="" ns4:_="">
    <xsd:import namespace="2ab43680-45a3-4f42-b7ea-416280960052"/>
    <xsd:import namespace="0454bb23-75f9-49b4-8f49-28facf1b264c"/>
    <xsd:import namespace="d71826c6-e447-4bf9-bdb5-85201d3b2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3680-45a3-4f42-b7ea-416280960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f255419-c566-42b2-8349-0f1d37888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4bb23-75f9-49b4-8f49-28facf1b2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26c6-e447-4bf9-bdb5-85201d3b2b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c362fc7-2a2e-49d5-a1ad-20fea67d84a9}" ma:internalName="TaxCatchAll" ma:showField="CatchAllData" ma:web="d71826c6-e447-4bf9-bdb5-85201d3b2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826c6-e447-4bf9-bdb5-85201d3b2bf7" xsi:nil="true"/>
    <lcf76f155ced4ddcb4097134ff3c332f xmlns="2ab43680-45a3-4f42-b7ea-416280960052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17B6-A25C-41AA-8ED9-FCAB8C26D965}"/>
</file>

<file path=customXml/itemProps2.xml><?xml version="1.0" encoding="utf-8"?>
<ds:datastoreItem xmlns:ds="http://schemas.openxmlformats.org/officeDocument/2006/customXml" ds:itemID="{633330AA-5DC0-4726-9F4D-806ACC912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AC2E2-0869-42A0-9EE7-2E540D9D59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67520C-1333-42A4-9805-8E0C464FEF6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191849E-2265-4D03-B72B-0E4853EEE8B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PROCESSO Nº 01394068-6:</dc:title>
  <dc:subject/>
  <dc:creator>rafael.assuncao</dc:creator>
  <dc:description/>
  <lastModifiedBy>Helga Barreto Tavares</lastModifiedBy>
  <revision>12</revision>
  <lastPrinted>2019-01-16T00:34:00.0000000Z</lastPrinted>
  <dcterms:created xsi:type="dcterms:W3CDTF">2021-06-08T13:47:00.0000000Z</dcterms:created>
  <dcterms:modified xsi:type="dcterms:W3CDTF">2023-02-02T19:13:10.3842240Z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0x010100BA6B3270C43598489DE42F682EBF567F</vt:lpwstr>
  </property>
  <property fmtid="{D5CDD505-2E9C-101B-9397-08002B2CF9AE}" pid="4" name="Order">
    <vt:r8>544200</vt:r8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_SharedFileIndex">
    <vt:lpwstr/>
  </property>
  <property fmtid="{D5CDD505-2E9C-101B-9397-08002B2CF9AE}" pid="8" name="_SourceUrl">
    <vt:lpwstr/>
  </property>
  <property fmtid="{D5CDD505-2E9C-101B-9397-08002B2CF9AE}" pid="9" name="display_urn:schemas-microsoft-com:office:office#Author">
    <vt:lpwstr>Roberto Bruno Pereira Silva</vt:lpwstr>
  </property>
  <property fmtid="{D5CDD505-2E9C-101B-9397-08002B2CF9AE}" pid="10" name="display_urn:schemas-microsoft-com:office:office#Editor">
    <vt:lpwstr>Roberto Bruno Pereira Silva</vt:lpwstr>
  </property>
  <property fmtid="{D5CDD505-2E9C-101B-9397-08002B2CF9AE}" pid="11" name="xd_ProgID">
    <vt:lpwstr/>
  </property>
  <property fmtid="{D5CDD505-2E9C-101B-9397-08002B2CF9AE}" pid="12" name="xd_Signature">
    <vt:bool>false</vt:bool>
  </property>
  <property fmtid="{D5CDD505-2E9C-101B-9397-08002B2CF9AE}" pid="13" name="MediaServiceImageTags">
    <vt:lpwstr/>
  </property>
</Properties>
</file>