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jc w:val="center"/>
        <w:rPr>
          <w:rFonts w:ascii="Arial" w:hAnsi="Arial" w:eastAsia="Arial" w:cs="Arial"/>
          <w:color w:val="000000"/>
        </w:rPr>
      </w:pPr>
      <w:r>
        <w:rPr>
          <w:b/>
          <w:color w:val="000000"/>
          <w:sz w:val="24"/>
          <w:szCs w:val="24"/>
        </w:rPr>
        <w:t xml:space="preserve">ESTADO DO CEARÁ </w:t>
      </w:r>
    </w:p>
    <w:p>
      <w:pPr>
        <w:pStyle w:val="Normal"/>
        <w:pBdr/>
        <w:jc w:val="center"/>
        <w:rPr>
          <w:rFonts w:ascii="Arial" w:hAnsi="Arial" w:eastAsia="Arial" w:cs="Arial"/>
          <w:color w:val="000000"/>
        </w:rPr>
      </w:pPr>
      <w:r>
        <w:rPr>
          <w:b/>
          <w:color w:val="000000"/>
          <w:sz w:val="24"/>
          <w:szCs w:val="24"/>
        </w:rPr>
        <w:t xml:space="preserve">PREFEITURA MUNICIPAL DE </w:t>
      </w:r>
      <w:r>
        <w:rPr>
          <w:b/>
          <w:color w:val="00A933"/>
          <w:sz w:val="24"/>
          <w:szCs w:val="24"/>
        </w:rPr>
        <w:t>[NOME DO MUNICÍPIO]</w:t>
      </w:r>
    </w:p>
    <w:p>
      <w:pPr>
        <w:pStyle w:val="Normal"/>
        <w:pBdr/>
        <w:spacing w:lineRule="auto" w:line="276" w:before="24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DECRETO N</w:t>
      </w:r>
      <w:r>
        <w:rPr>
          <w:b/>
          <w:color w:val="000000"/>
          <w:sz w:val="24"/>
          <w:szCs w:val="24"/>
          <w:u w:val="single"/>
          <w:vertAlign w:val="superscript"/>
        </w:rPr>
        <w:t>o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A933"/>
          <w:sz w:val="24"/>
          <w:szCs w:val="24"/>
        </w:rPr>
        <w:t>[número do decreto]</w:t>
      </w:r>
      <w:r>
        <w:rPr>
          <w:b/>
          <w:color w:val="000000"/>
          <w:sz w:val="24"/>
          <w:szCs w:val="24"/>
        </w:rPr>
        <w:t xml:space="preserve">, de </w:t>
      </w:r>
      <w:r>
        <w:rPr>
          <w:b/>
          <w:color w:val="00A933"/>
          <w:sz w:val="24"/>
          <w:szCs w:val="24"/>
        </w:rPr>
        <w:t>[dia]</w:t>
      </w:r>
      <w:r>
        <w:rPr>
          <w:b/>
          <w:color w:val="000000"/>
          <w:sz w:val="24"/>
          <w:szCs w:val="24"/>
        </w:rPr>
        <w:t xml:space="preserve"> de </w:t>
      </w:r>
      <w:r>
        <w:rPr>
          <w:b/>
          <w:color w:val="00A933"/>
          <w:sz w:val="24"/>
          <w:szCs w:val="24"/>
        </w:rPr>
        <w:t>[mês]</w:t>
      </w:r>
      <w:r>
        <w:rPr>
          <w:b/>
          <w:color w:val="000000"/>
          <w:sz w:val="24"/>
          <w:szCs w:val="24"/>
        </w:rPr>
        <w:t xml:space="preserve"> de </w:t>
      </w:r>
      <w:r>
        <w:rPr>
          <w:b/>
          <w:color w:val="00A933"/>
          <w:sz w:val="24"/>
          <w:szCs w:val="24"/>
        </w:rPr>
        <w:t>[ano]</w:t>
      </w:r>
      <w:r>
        <w:rPr>
          <w:b/>
          <w:color w:val="000000"/>
          <w:sz w:val="24"/>
          <w:szCs w:val="24"/>
        </w:rPr>
        <w:t>.</w:t>
      </w:r>
    </w:p>
    <w:p>
      <w:pPr>
        <w:pStyle w:val="Normal"/>
        <w:spacing w:lineRule="auto" w:line="276" w:before="24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pacing w:lineRule="auto" w:line="276" w:before="240" w:after="0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  <w:highlight w:val="white"/>
        </w:rPr>
        <w:t>Regulamenta os mecanismos para o levantamento da demanda e registro para a oferta de vagas na Educação Infantil – Etapa Creche (0 a 3 anos) e estabelece os</w:t>
      </w:r>
      <w:r>
        <w:rPr>
          <w:color w:val="000000"/>
          <w:sz w:val="24"/>
          <w:szCs w:val="24"/>
        </w:rPr>
        <w:t xml:space="preserve"> critérios e procedimentos para edição da lista de espera para matrícula, tudo em conformidade com a Lei nº 14.851/24.</w:t>
      </w:r>
    </w:p>
    <w:p>
      <w:pPr>
        <w:pStyle w:val="Normal"/>
        <w:spacing w:lineRule="auto" w:line="276" w:before="240"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 w:before="240" w:after="0"/>
        <w:ind w:firstLine="708"/>
        <w:jc w:val="both"/>
        <w:rPr/>
      </w:pPr>
      <w:r>
        <w:rPr>
          <w:sz w:val="24"/>
          <w:szCs w:val="24"/>
        </w:rPr>
        <w:t xml:space="preserve">O(A) Senhor(a) </w:t>
      </w:r>
      <w:r>
        <w:rPr>
          <w:color w:val="00A933"/>
          <w:sz w:val="24"/>
          <w:szCs w:val="24"/>
        </w:rPr>
        <w:t>[Nome do (a) prefeito (a)],</w:t>
      </w:r>
      <w:r>
        <w:rPr>
          <w:sz w:val="24"/>
          <w:szCs w:val="24"/>
        </w:rPr>
        <w:t xml:space="preserve"> Prefeito(a) do Município de </w:t>
      </w:r>
      <w:r>
        <w:rPr>
          <w:color w:val="00A933"/>
          <w:sz w:val="24"/>
          <w:szCs w:val="24"/>
        </w:rPr>
        <w:t>[Nome do município],</w:t>
      </w:r>
      <w:r>
        <w:rPr>
          <w:sz w:val="24"/>
          <w:szCs w:val="24"/>
        </w:rPr>
        <w:t xml:space="preserve"> localizado no Estado do Ceará, no uso de suas atribuições legais, conferidas pela </w:t>
      </w:r>
      <w:r>
        <w:rPr>
          <w:color w:val="00A933"/>
          <w:sz w:val="24"/>
          <w:szCs w:val="24"/>
        </w:rPr>
        <w:t>[Inserir o nº da Lei Orgânica Municipal]</w:t>
      </w:r>
      <w:r>
        <w:rPr>
          <w:sz w:val="24"/>
          <w:szCs w:val="24"/>
        </w:rPr>
        <w:t xml:space="preserve"> e, </w:t>
      </w:r>
    </w:p>
    <w:p>
      <w:pPr>
        <w:pStyle w:val="Normal"/>
        <w:spacing w:lineRule="auto" w:line="276" w:before="240" w:after="0"/>
        <w:ind w:firstLine="708"/>
        <w:jc w:val="both"/>
        <w:rPr/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é dever do Poder Público assegurar a crianças e adolescentes, com absoluta prioridade, a efetivação dos direitos referentes à vida, à saúde, à alimentação, à educação, ao esporte, ao lazer, à profissionalização, à cultura, à dignidade, ao respeito e à convivência familiar e comunitária, nos termos da regra prevista no caput do artigo 227 da Constituição Federal e no artigo 4º da Lei nº 8.069/90 – Estatuto da Criança e do Adolescente (ECA);</w:t>
      </w:r>
    </w:p>
    <w:p>
      <w:pPr>
        <w:pStyle w:val="Normal"/>
        <w:spacing w:lineRule="auto" w:line="276" w:before="240" w:after="0"/>
        <w:ind w:firstLine="708"/>
        <w:jc w:val="both"/>
        <w:rPr/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que, segundo estabelecido nas alíneas b, c e d do parágrafo único do artigo 4º da Lei n. 8.069/90 – Estatuto da Criança e do Adolescente (ECA), a garantia de prioridade compreende, dentre outros fatores, (I) a precedência de atendimento nos serviços públicos e de relevância pública, (II) a preferência na formulação e na execução das políticas sociais pública e, (III) a destinação privilegiada de recursos públicos nas áreas relacionadas com a proteção à criança e ao adolescente, o que importa na previsão de verbas orçamentárias, nos mais diversos setores de governo, para fazer frente às ações e aos programas de atendimento, voltados à população infantojuvenil;</w:t>
      </w:r>
    </w:p>
    <w:p>
      <w:pPr>
        <w:pStyle w:val="Normal"/>
        <w:spacing w:lineRule="auto" w:line="276" w:before="240" w:after="0"/>
        <w:ind w:firstLine="708"/>
        <w:jc w:val="both"/>
        <w:rPr/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que, nos termos do art. 205 da Constituição Federal, “a educação é um direito de todos e dever do Estado e da família e será promovida e incentivada com a colaboração da sociedade, visando ao pleno desenvolvimento da pessoa, seu preparo para o exercício da cidadania e qualificação para o trabalho”;</w:t>
      </w:r>
    </w:p>
    <w:p>
      <w:pPr>
        <w:pStyle w:val="Normal"/>
        <w:spacing w:lineRule="auto" w:line="276" w:before="240" w:after="0"/>
        <w:ind w:firstLine="708"/>
        <w:jc w:val="both"/>
        <w:rPr/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a Constituição Federal também determina, em seu artigo 208, inciso IV, que o dever do Estado com a educação seja efetivado mediante a garantia de atendimento em creche e pré-escola às crianças de zero a cinco anos de idade, no que é secundada pela Lei n. 8.069/90 – Estatuto da Criança e do Adolescente (ECA), no inciso IV de seu artigo 54, bem como pela Lei nº 9.394/96 – Lei de Diretrizes e Bases da Educação Nacional (LDB), no inciso IV de seu artigo 4º;</w:t>
      </w:r>
    </w:p>
    <w:p>
      <w:pPr>
        <w:pStyle w:val="Normal"/>
        <w:spacing w:lineRule="auto" w:line="276" w:before="240" w:after="0"/>
        <w:ind w:firstLine="708"/>
        <w:jc w:val="both"/>
        <w:rPr/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que, ao disciplinar a organização da educação nacional, no parágrafo 2º de seu artigo 211, a Constituição Federal prescreve como obrigação dos Municípios atuarem prioritariamente no ensino fundamental e na educação infantil; e, ainda, que a LDB determina, no inciso V de seu artigo 11, que os Municípios incumbir-se-ão de oferecer, prioritariamente, o ensino fundamental e a educação infantil, em creches e pré-escolas, permitida a atuação em outros níveis de ensino, somente quando estiverem atendidas plenamente as necessidades de sua área de competência e com recursos acima dos percentuais mínimos vinculados pela Constituição Federal à manutenção e ao desenvolvimento do ensino;</w:t>
      </w:r>
    </w:p>
    <w:p>
      <w:pPr>
        <w:pStyle w:val="Normal"/>
        <w:spacing w:lineRule="auto" w:line="276" w:before="240" w:after="0"/>
        <w:ind w:firstLine="708"/>
        <w:jc w:val="both"/>
        <w:rPr/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o Plano Nacional de Educação (PNE),</w:t>
      </w:r>
      <w:r>
        <w:rPr/>
        <w:t xml:space="preserve"> </w:t>
      </w:r>
      <w:r>
        <w:rPr>
          <w:sz w:val="24"/>
          <w:szCs w:val="24"/>
        </w:rPr>
        <w:t>Lei nº 13.005/2014, traz na Meta 01 a universalização da educação infantil para crianças de 4 e 5 anos de idade até 2016 e, em relação à creche, tem como indicador atender pelo menos 50% das crianças de até 3 anos de idade até o final da vigência do Plano, que, com a prorrogação ocorrida em 2024 (Lei nº 14.934/2024), é 31 de dezembro de 2025;</w:t>
      </w:r>
    </w:p>
    <w:p>
      <w:pPr>
        <w:pStyle w:val="Normal"/>
        <w:spacing w:lineRule="auto" w:line="276" w:before="240" w:after="0"/>
        <w:ind w:firstLine="708"/>
        <w:jc w:val="both"/>
        <w:rPr/>
      </w:pPr>
      <w:r>
        <w:rPr>
          <w:b/>
          <w:sz w:val="24"/>
          <w:szCs w:val="24"/>
        </w:rPr>
        <w:t xml:space="preserve">CONSIDERANDO </w:t>
      </w:r>
      <w:r>
        <w:rPr>
          <w:sz w:val="24"/>
          <w:szCs w:val="24"/>
        </w:rPr>
        <w:t>a Lei Federal nº 14.851, de 3 de maio de 2024, que dispõe sobre a obrigatoriedade de criação de mecanismos de levantamento e de divulgação da demanda por vagas no atendimento à educação infantil de crianças de 0 (zero) a 3 (três) anos de idade;</w:t>
      </w:r>
    </w:p>
    <w:p>
      <w:pPr>
        <w:pStyle w:val="Normal"/>
        <w:spacing w:lineRule="auto" w:line="276" w:before="240" w:after="0"/>
        <w:ind w:firstLine="708"/>
        <w:jc w:val="both"/>
        <w:rPr/>
      </w:pPr>
      <w:r>
        <w:rPr>
          <w:b/>
          <w:sz w:val="24"/>
          <w:szCs w:val="24"/>
        </w:rPr>
        <w:t>CONSIDERANDO</w:t>
      </w:r>
      <w:r>
        <w:rPr>
          <w:bCs/>
          <w:sz w:val="24"/>
          <w:szCs w:val="24"/>
        </w:rPr>
        <w:t>, por fim,</w:t>
      </w:r>
      <w:r>
        <w:rPr>
          <w:sz w:val="24"/>
          <w:szCs w:val="24"/>
        </w:rPr>
        <w:t xml:space="preserve"> a necessidade de fixação de critérios claros, objetivos e transparentes para a formação e organização da fila de espera, com o objetivo de evitar prejuízos à política pública instituída e maximizar a sua eficácia;</w:t>
      </w:r>
    </w:p>
    <w:p>
      <w:pPr>
        <w:pStyle w:val="Normal"/>
        <w:spacing w:lineRule="auto" w:line="276" w:before="240" w:after="0"/>
        <w:ind w:firstLine="708"/>
        <w:jc w:val="both"/>
        <w:rPr/>
      </w:pPr>
      <w:r>
        <w:rPr/>
      </w:r>
    </w:p>
    <w:p>
      <w:pPr>
        <w:pStyle w:val="Normal"/>
        <w:spacing w:lineRule="auto" w:line="276" w:before="240" w:after="0"/>
        <w:ind w:firstLine="708"/>
        <w:jc w:val="both"/>
        <w:rPr/>
      </w:pPr>
      <w:r>
        <w:rPr>
          <w:b/>
          <w:sz w:val="24"/>
          <w:szCs w:val="24"/>
        </w:rPr>
        <w:t>DECRETA:</w:t>
      </w:r>
    </w:p>
    <w:p>
      <w:pPr>
        <w:pStyle w:val="Normal"/>
        <w:spacing w:lineRule="auto" w:line="276" w:before="240" w:after="0"/>
        <w:ind w:firstLine="708"/>
        <w:jc w:val="both"/>
        <w:rPr>
          <w:b/>
        </w:rPr>
      </w:pPr>
      <w:r>
        <w:rPr>
          <w:b/>
        </w:rPr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1º.</w:t>
      </w:r>
      <w:r>
        <w:rPr>
          <w:color w:val="000000"/>
          <w:sz w:val="24"/>
          <w:szCs w:val="24"/>
        </w:rPr>
        <w:t xml:space="preserve"> O Município deverá realizar anualmente, de forma contínua, o levantamento da demanda por vagas no atendimento à educação infantil de crianças de 0 (zero) a 3 (três) anos de idade. 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§1º A Secretaria Municipal de Educação é responsável por centralizar e gerir o levantamento citado no </w:t>
      </w:r>
      <w:r>
        <w:rPr>
          <w:i/>
          <w:color w:val="000000"/>
          <w:sz w:val="24"/>
          <w:szCs w:val="24"/>
        </w:rPr>
        <w:t>caput</w:t>
      </w:r>
      <w:r>
        <w:rPr>
          <w:color w:val="000000"/>
          <w:sz w:val="24"/>
          <w:szCs w:val="24"/>
        </w:rPr>
        <w:t xml:space="preserve">, devendo cada unidade de ensino pertencente à rede pública de educação </w:t>
      </w:r>
      <w:r>
        <w:rPr>
          <w:color w:val="C9211E"/>
          <w:sz w:val="24"/>
          <w:szCs w:val="24"/>
        </w:rPr>
        <w:t>remeter periodicamente as informações ao órgão gestor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yellow"/>
        </w:rPr>
        <w:t>ou</w:t>
      </w:r>
      <w:r>
        <w:rPr>
          <w:color w:val="000000"/>
          <w:sz w:val="24"/>
          <w:szCs w:val="24"/>
        </w:rPr>
        <w:t xml:space="preserve"> </w:t>
      </w:r>
      <w:r>
        <w:rPr>
          <w:color w:val="C9211E"/>
          <w:sz w:val="24"/>
          <w:szCs w:val="24"/>
        </w:rPr>
        <w:t>fazer inserir todas as informações no sistema integrado de compartilhamento de dados criado para esse fim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highlight w:val="yellow"/>
        </w:rPr>
        <w:t>(o município deverá escolher uma das alternativas acima)</w:t>
      </w:r>
      <w:r>
        <w:rPr>
          <w:color w:val="000000"/>
          <w:sz w:val="24"/>
          <w:szCs w:val="24"/>
        </w:rPr>
        <w:t>.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§2º Os resultados do levantamento da demanda por vagas na educação infantil de crianças de 0 (zero) a 3 (três) anos de idade, os métodos utilizados, bem como os prazos referentes à obrigação constante no </w:t>
      </w:r>
      <w:r>
        <w:rPr>
          <w:i/>
          <w:color w:val="000000"/>
          <w:sz w:val="24"/>
          <w:szCs w:val="24"/>
        </w:rPr>
        <w:t xml:space="preserve">caput, </w:t>
      </w:r>
      <w:r>
        <w:rPr>
          <w:color w:val="000000"/>
          <w:sz w:val="24"/>
          <w:szCs w:val="24"/>
        </w:rPr>
        <w:t xml:space="preserve">serão amplamente divulgados, inclusive por meio eletrônico. 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2º.</w:t>
      </w:r>
      <w:r>
        <w:rPr>
          <w:color w:val="000000"/>
          <w:sz w:val="24"/>
          <w:szCs w:val="24"/>
        </w:rPr>
        <w:t xml:space="preserve"> O número de vagas preenchidas e disponíveis deverá ser atualizada continuamente, devendo estar disponível para consulta pública, no site da prefeitura e demais mídias digitais vinculadas ao município. 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Parágrafo único</w:t>
      </w:r>
      <w:r>
        <w:rPr>
          <w:color w:val="000000"/>
          <w:sz w:val="24"/>
          <w:szCs w:val="24"/>
        </w:rPr>
        <w:t xml:space="preserve"> – A divulgação contemplará o número total de vagas disponíveis e o número total de crianças inscritas para preenchê-las, separadas por unidade de ensino. 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3º.</w:t>
      </w:r>
      <w:r>
        <w:rPr>
          <w:color w:val="000000"/>
          <w:sz w:val="24"/>
          <w:szCs w:val="24"/>
        </w:rPr>
        <w:t xml:space="preserve"> A Secretaria Municipal de Educação nomeará, por meio de Portaria, uma Equipe Técnica responsável pelo levantamento citado no art. 1º deste Decreto e pela gestão da demanda por creche (0 a 3 anos de idade), indicando a pessoa responsável pela sua coordenação.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4º. </w:t>
      </w:r>
      <w:r>
        <w:rPr>
          <w:color w:val="000000"/>
          <w:sz w:val="24"/>
          <w:szCs w:val="24"/>
        </w:rPr>
        <w:t xml:space="preserve">Nas redes onde não for possível o atendimento integral da demanda por matrículas, as vagas de creche e pré-escola serão destinadas prioritariamente às crianças de famílias que estejam entre as mais vulneráveis sob o aspecto socioeconômico, de forma a oferecer a esse público-alvo os estímulos adequados e possibilitar a redução das desigualdades educacionais, tudo de acordo com os seguintes critérios sucessivos: 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– Crianças com deficiência, nos termos do art. 2° da Lei n° 13.146/15 (Lei Brasileira de Inclusão da Pessoa com Deficiência - Estatuto da Pessoa com Deficiência); 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Famílias monoparentais;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 - Filhos e filhas de mulheres em situação de violência doméstica ou familiar, observado o art. 9°, §7°, da Lei n° 11.340/06 (Lei Maria da Penha); 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– Crianças vítimas de violência doméstica e familiar (art. 21, VII, da Lei n° 14.344/22 (Lei Henry Borel);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– Criança de acolhimento institucional ou em família acolhedora; 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– Famílias inscritas no Cadastro Único do Governo Federal/Programa “Bolsa Família” ou em outros programas estaduais ou municipais de distribuição de renda; 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</w:t>
      </w:r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– Criança cuja família esteja cadastrada no Cartão Mais Infância;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</w:t>
      </w:r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– Critério cronológico (data de solicitação do pedido para matrícula e/ou entrada na fila de espera). 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yellow"/>
        </w:rPr>
        <w:t>* Importante destacar que cada município poderá estabelecer, entre os critérios acima elencados, a ordem de prioridade que entender mais adequada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Parágrafo único - </w:t>
      </w:r>
      <w:r>
        <w:rPr>
          <w:color w:val="000000"/>
          <w:sz w:val="24"/>
          <w:szCs w:val="24"/>
        </w:rPr>
        <w:t>Na hipótese de duas ou mais crianças preencherem o mesmo critério, para fins de desempate, será atribuída preferência para concessão da vaga à criança que atenda ao critério imediatamente subsequente na ordem constante dos incisos do Art. 4º.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Art. 5º. </w:t>
      </w:r>
      <w:r>
        <w:rPr>
          <w:color w:val="000000"/>
          <w:sz w:val="24"/>
          <w:szCs w:val="24"/>
        </w:rPr>
        <w:t>A lista geral das solicitações de vagas por Unidade Escolar, será publicada no site da Prefeitura Municipal e será atualizada sempre que houver modificações, na qual deverá constar: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Quantidade de vagas ofertadas em turmas da Educação Infantil de cada Unidade Escolar;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O número do protocolo de inscrição, ou nome dos pais/responsáveis, com a data e a situação da solicitação de vaga;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– As vagas atendidas e as que estão na lista de espera, se houver, por ordem de colocação;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– Os critérios para definição de vagas e ordem de colocação.</w:t>
      </w:r>
    </w:p>
    <w:p>
      <w:pPr>
        <w:pStyle w:val="Normal"/>
        <w:pBdr/>
        <w:spacing w:before="24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6º.</w:t>
      </w:r>
      <w:r>
        <w:rPr>
          <w:color w:val="000000"/>
          <w:sz w:val="24"/>
          <w:szCs w:val="24"/>
        </w:rPr>
        <w:t xml:space="preserve"> Sempre que houver vagas remanescentes será de responsabilidade da Direção da Escola fazer o chamamento dos pais ou responsáveis legais para preenchimento destas, o que poderá ocorrer das seguintes formas:</w:t>
      </w:r>
    </w:p>
    <w:p>
      <w:pPr>
        <w:pStyle w:val="Normal"/>
        <w:pBdr/>
        <w:spacing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Contato telefônico, pelo número informado na solicitação da matrícula;</w:t>
      </w:r>
    </w:p>
    <w:p>
      <w:pPr>
        <w:pStyle w:val="Normal"/>
        <w:pBdr/>
        <w:spacing w:before="24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– Contato por endereço eletrônico (e-mail), caso seja informado no ato da solicitação da matrícula.</w:t>
      </w:r>
    </w:p>
    <w:p>
      <w:pPr>
        <w:pStyle w:val="Normal"/>
        <w:pBdr/>
        <w:spacing w:before="24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Parágrafo único –</w:t>
      </w:r>
      <w:r>
        <w:rPr>
          <w:color w:val="000000"/>
          <w:sz w:val="24"/>
          <w:szCs w:val="24"/>
        </w:rPr>
        <w:t xml:space="preserve"> Em caso de vagas abertas, sem preenchimento por mais de 30 dias, após realizadas as tentativas de contato dispostas nos incisos I e II, a Secretaria de Educação empreenderá ações de busca ativa de crianças para preenchimento das vagas, podendo adotar estratégias de articulação com as gestões municipais de saúde e assistência social, visando identificar crianças com idades entre 0 e 3 anos, em especial pertencentes às famílias mais vulneráveis economicamente, que não estejam matriculadas em creche.   </w:t>
      </w:r>
    </w:p>
    <w:p>
      <w:pPr>
        <w:pStyle w:val="Normal"/>
        <w:pBdr/>
        <w:spacing w:lineRule="auto" w:line="276" w:before="24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Art. 7º.</w:t>
      </w:r>
      <w:r>
        <w:rPr>
          <w:color w:val="000000"/>
          <w:sz w:val="24"/>
          <w:szCs w:val="24"/>
        </w:rPr>
        <w:t xml:space="preserve"> Este Decreto entra em vigor na data de sua publicação.</w:t>
      </w:r>
    </w:p>
    <w:p>
      <w:pPr>
        <w:pStyle w:val="Normal"/>
        <w:pBdr/>
        <w:spacing w:lineRule="auto" w:line="276" w:before="24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276" w:before="24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Gabinete do (a) Prefeito (a), aos </w:t>
      </w:r>
      <w:r>
        <w:rPr>
          <w:color w:val="00A933"/>
          <w:sz w:val="24"/>
          <w:szCs w:val="24"/>
        </w:rPr>
        <w:t>[Inserir o dia]</w:t>
      </w:r>
      <w:r>
        <w:rPr>
          <w:color w:val="000000"/>
          <w:sz w:val="24"/>
          <w:szCs w:val="24"/>
        </w:rPr>
        <w:t xml:space="preserve"> dias do mês de </w:t>
      </w:r>
      <w:r>
        <w:rPr>
          <w:color w:val="00A933"/>
          <w:sz w:val="24"/>
          <w:szCs w:val="24"/>
        </w:rPr>
        <w:t>[Inserir o mês]</w:t>
      </w:r>
      <w:r>
        <w:rPr>
          <w:color w:val="000000"/>
          <w:sz w:val="24"/>
          <w:szCs w:val="24"/>
        </w:rPr>
        <w:t xml:space="preserve"> de </w:t>
      </w:r>
      <w:r>
        <w:rPr>
          <w:color w:val="00A933"/>
          <w:sz w:val="24"/>
          <w:szCs w:val="24"/>
        </w:rPr>
        <w:t>[Inserir o ano]</w:t>
      </w:r>
      <w:r>
        <w:rPr>
          <w:color w:val="000000"/>
          <w:sz w:val="24"/>
          <w:szCs w:val="24"/>
        </w:rPr>
        <w:t>.</w:t>
      </w:r>
    </w:p>
    <w:p>
      <w:pPr>
        <w:pStyle w:val="Normal"/>
        <w:pBdr/>
        <w:spacing w:lineRule="auto" w:line="276" w:before="240"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pBdr/>
        <w:spacing w:lineRule="auto" w:line="276" w:before="240" w:after="0"/>
        <w:jc w:val="center"/>
        <w:rPr>
          <w:color w:val="000000"/>
          <w:sz w:val="24"/>
          <w:szCs w:val="24"/>
        </w:rPr>
      </w:pPr>
      <w:r>
        <w:rPr>
          <w:b/>
          <w:color w:val="00A933"/>
          <w:sz w:val="24"/>
          <w:szCs w:val="24"/>
        </w:rPr>
        <w:t>[Inserir o nome do (a) Prefeito (a)]</w:t>
      </w:r>
      <w:r>
        <w:rPr>
          <w:b/>
          <w:color w:val="C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Prefeito (a) Municipal</w:t>
      </w:r>
    </w:p>
    <w:p>
      <w:pPr>
        <w:pStyle w:val="Normal"/>
        <w:pBdr/>
        <w:spacing w:lineRule="auto" w:line="276" w:before="24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276" w:before="24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276" w:before="24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spacing w:lineRule="auto" w:line="276" w:before="240"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1" w:gutter="0" w:header="709" w:top="1134" w:footer="284" w:bottom="851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ind w:firstLine="709"/>
      <w:jc w:val="both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ind w:firstLine="709"/>
      <w:jc w:val="both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before="0" w:after="240"/>
      <w:jc w:val="right"/>
      <w:rPr>
        <w:rFonts w:ascii="Calibri" w:hAnsi="Calibri" w:eastAsia="Calibri" w:cs="Calibri"/>
        <w:color w:val="AA0202"/>
      </w:rPr>
    </w:pPr>
    <w:r>
      <w:rPr>
        <w:rFonts w:eastAsia="Calibri" w:cs="Calibri" w:ascii="Calibri" w:hAnsi="Calibri"/>
        <w:color w:val="AA020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spacing w:before="0" w:after="240"/>
      <w:jc w:val="right"/>
      <w:rPr>
        <w:rFonts w:ascii="Calibri" w:hAnsi="Calibri" w:eastAsia="Calibri" w:cs="Calibri"/>
        <w:color w:val="AA0202"/>
      </w:rPr>
    </w:pPr>
    <w:r>
      <w:rPr>
        <w:rFonts w:eastAsia="Calibri" w:cs="Calibri" w:ascii="Calibri" w:hAnsi="Calibri"/>
        <w:color w:val="AA0202"/>
      </w:rPr>
    </w:r>
  </w:p>
</w:hdr>
</file>

<file path=word/settings.xml><?xml version="1.0" encoding="utf-8"?>
<w:settings xmlns:w="http://schemas.openxmlformats.org/wordprocessingml/2006/main">
  <w:zoom w:percent="140"/>
  <w:defaultTabStop w:val="720"/>
  <w:mailMerge>
    <w:mainDocumentType w:val="formLetters"/>
    <w:dataType w:val="textFile"/>
    <w:query w:val="SELECT * FROM Endereços.dbo.Planilha1$"/>
  </w:mailMerge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LibreOffice/24.8.5.2$Windows_X86_64 LibreOffice_project/fddf2685c70b461e7832239a0162a77216259f22</Application>
  <AppVersion>15.0000</AppVersion>
  <Pages>4</Pages>
  <Words>1441</Words>
  <Characters>7573</Characters>
  <CharactersWithSpaces>9006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2025-02-12T14:48:00Z</dcterms:created>
  <dc:creator>Hugo José Lucena de Mendonça</dc:creator>
  <dc:description/>
  <dc:language>pt-BR</dc:language>
  <cp:lastModifiedBy/>
  <dcterms:modified xsi:type="dcterms:W3CDTF">2025-04-09T14:52:56Z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TaxCatchAll</vt:lpwstr>
  </property>
  <property fmtid="{D5CDD505-2E9C-101B-9397-08002B2CF9AE}" pid="3" name="lcf76f155ced4ddcb4097134ff3c332f">
    <vt:lpwstr>lcf76f155ced4ddcb4097134ff3c332f</vt:lpwstr>
  </property>
</Properties>
</file>