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lineRule="auto" w:line="240" w:before="53" w:after="0"/>
        <w:ind w:hanging="0" w:left="467" w:right="157"/>
        <w:rPr/>
      </w:pPr>
      <w:bookmarkStart w:id="0" w:name="gjdgxs"/>
      <w:bookmarkEnd w:id="0"/>
      <w:r>
        <w:rPr>
          <w:rFonts w:eastAsia="Times New Roman" w:cs="Times New Roman" w:ascii="Times New Roman" w:hAnsi="Times New Roman"/>
          <w:color w:val="000000"/>
          <w:sz w:val="24"/>
          <w:szCs w:val="24"/>
        </w:rPr>
        <w:t xml:space="preserve">EXCELENTÍSSIMO(A) SENHOR(A) DOUTOR(A) JUIZ(A) DE DIREITO DA </w:t>
      </w:r>
      <w:r>
        <w:rPr>
          <w:rFonts w:eastAsia="Times New Roman" w:cs="Times New Roman" w:ascii="Times New Roman" w:hAnsi="Times New Roman"/>
          <w:color w:val="000000"/>
          <w:sz w:val="24"/>
          <w:szCs w:val="24"/>
          <w:highlight w:val="yellow"/>
        </w:rPr>
        <w:t>**</w:t>
      </w:r>
      <w:r>
        <w:rPr>
          <w:b w:val="false"/>
          <w:color w:val="000000"/>
          <w:sz w:val="24"/>
          <w:szCs w:val="24"/>
        </w:rPr>
        <w:t xml:space="preserve"> </w:t>
      </w:r>
      <w:r>
        <w:rPr>
          <w:rFonts w:eastAsia="Times New Roman" w:cs="Times New Roman" w:ascii="Times New Roman" w:hAnsi="Times New Roman"/>
          <w:color w:val="000000"/>
          <w:sz w:val="24"/>
          <w:szCs w:val="24"/>
        </w:rPr>
        <w:t xml:space="preserve">VARA DA COMARCA DE </w:t>
      </w:r>
      <w:r>
        <w:rPr>
          <w:rFonts w:eastAsia="Times New Roman" w:cs="Times New Roman" w:ascii="Times New Roman" w:hAnsi="Times New Roman"/>
          <w:color w:val="000000"/>
          <w:sz w:val="24"/>
          <w:szCs w:val="24"/>
          <w:highlight w:val="yellow"/>
        </w:rPr>
        <w:t>**</w:t>
      </w:r>
      <w:r>
        <w:rPr>
          <w:rFonts w:eastAsia="Times New Roman" w:cs="Times New Roman" w:ascii="Times New Roman" w:hAnsi="Times New Roman"/>
          <w:color w:val="000000"/>
          <w:sz w:val="24"/>
          <w:szCs w:val="24"/>
        </w:rPr>
        <w:t>, ESTADO DO CEARÁ</w:t>
      </w:r>
    </w:p>
    <w:p>
      <w:pPr>
        <w:pStyle w:val="Normal"/>
        <w:widowControl/>
        <w:spacing w:lineRule="auto" w:line="276" w:before="0" w:after="140"/>
        <w:rPr>
          <w:color w:val="000000"/>
        </w:rPr>
      </w:pPr>
      <w:r>
        <w:rPr>
          <w:color w:val="000000"/>
        </w:rPr>
      </w:r>
    </w:p>
    <w:p>
      <w:pPr>
        <w:pStyle w:val="Normal"/>
        <w:widowControl/>
        <w:spacing w:lineRule="auto" w:line="288" w:before="211" w:after="0"/>
        <w:ind w:hanging="0" w:left="467"/>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
        <w:widowControl/>
        <w:spacing w:lineRule="auto" w:line="288" w:before="211" w:after="0"/>
        <w:ind w:hanging="0" w:left="467"/>
        <w:rPr>
          <w:highlight w:val="none"/>
          <w:shd w:fill="FFFF00" w:val="clear"/>
        </w:rPr>
      </w:pPr>
      <w:r>
        <w:rPr>
          <w:rFonts w:eastAsia="Times New Roman" w:cs="Times New Roman" w:ascii="Times New Roman" w:hAnsi="Times New Roman"/>
          <w:b/>
          <w:color w:val="000000"/>
          <w:shd w:fill="FFFF00" w:val="clear"/>
        </w:rPr>
        <w:t>N.º ********* MP [Número do MP]</w:t>
      </w:r>
    </w:p>
    <w:p>
      <w:pPr>
        <w:pStyle w:val="Normal"/>
        <w:widowControl/>
        <w:spacing w:lineRule="auto" w:line="276" w:before="0" w:after="140"/>
        <w:rPr>
          <w:color w:val="000000"/>
        </w:rPr>
      </w:pPr>
      <w:r>
        <w:rPr>
          <w:color w:val="000000"/>
        </w:rPr>
      </w:r>
    </w:p>
    <w:p>
      <w:pPr>
        <w:pStyle w:val="Normal"/>
        <w:widowControl/>
        <w:spacing w:lineRule="auto" w:line="288" w:before="0" w:after="240"/>
        <w:rPr>
          <w:color w:val="000000"/>
        </w:rPr>
      </w:pPr>
      <w:r>
        <w:rPr>
          <w:color w:val="000000"/>
        </w:rPr>
      </w:r>
    </w:p>
    <w:p>
      <w:pPr>
        <w:pStyle w:val="Normal"/>
        <w:widowControl/>
        <w:spacing w:lineRule="auto" w:line="276" w:before="0" w:after="140"/>
        <w:rPr>
          <w:color w:val="000000"/>
        </w:rPr>
      </w:pPr>
      <w:r>
        <w:rPr>
          <w:color w:val="000000"/>
        </w:rPr>
      </w:r>
    </w:p>
    <w:p>
      <w:pPr>
        <w:pStyle w:val="Normal"/>
        <w:widowControl/>
        <w:spacing w:lineRule="auto" w:line="276" w:before="0" w:after="140"/>
        <w:rPr>
          <w:color w:val="000000"/>
        </w:rPr>
      </w:pPr>
      <w:r>
        <w:rPr>
          <w:color w:val="000000"/>
        </w:rPr>
      </w:r>
    </w:p>
    <w:p>
      <w:pPr>
        <w:pStyle w:val="Normal"/>
        <w:widowControl/>
        <w:spacing w:lineRule="auto" w:line="276" w:before="0" w:after="140"/>
        <w:rPr>
          <w:color w:val="000000"/>
        </w:rPr>
      </w:pPr>
      <w:r>
        <w:rPr>
          <w:color w:val="000000"/>
        </w:rPr>
      </w:r>
    </w:p>
    <w:p>
      <w:pPr>
        <w:pStyle w:val="Normal"/>
        <w:widowControl/>
        <w:spacing w:lineRule="auto" w:line="276" w:before="0" w:after="140"/>
        <w:rPr>
          <w:color w:val="000000"/>
        </w:rPr>
      </w:pPr>
      <w:r>
        <w:rPr>
          <w:color w:val="000000"/>
        </w:rPr>
      </w:r>
    </w:p>
    <w:p>
      <w:pPr>
        <w:pStyle w:val="Normal"/>
        <w:widowControl/>
        <w:spacing w:lineRule="auto" w:line="427"/>
        <w:ind w:firstLine="1701"/>
        <w:jc w:val="both"/>
        <w:rPr/>
      </w:pPr>
      <w:r>
        <w:rPr>
          <w:rFonts w:eastAsia="Times New Roman" w:cs="Times New Roman" w:ascii="Times New Roman" w:hAnsi="Times New Roman"/>
          <w:color w:val="000000"/>
        </w:rPr>
        <w:t>O</w:t>
      </w:r>
      <w:r>
        <w:rPr>
          <w:color w:val="000000"/>
        </w:rPr>
        <w:t xml:space="preserve"> </w:t>
      </w:r>
      <w:r>
        <w:rPr>
          <w:rFonts w:eastAsia="Times New Roman" w:cs="Times New Roman" w:ascii="Times New Roman" w:hAnsi="Times New Roman"/>
          <w:b/>
          <w:color w:val="000000"/>
          <w:u w:val="single"/>
        </w:rPr>
        <w:t>MINISTÉRIO PÚBLICO DO ESTADO DO CEARÁ</w:t>
      </w:r>
      <w:r>
        <w:rPr>
          <w:rFonts w:eastAsia="Times New Roman" w:cs="Times New Roman" w:ascii="Times New Roman" w:hAnsi="Times New Roman"/>
          <w:b/>
          <w:color w:val="000000"/>
        </w:rPr>
        <w:t xml:space="preserve">, </w:t>
      </w:r>
      <w:r>
        <w:rPr>
          <w:rFonts w:eastAsia="Times New Roman" w:cs="Times New Roman" w:ascii="Times New Roman" w:hAnsi="Times New Roman"/>
          <w:color w:val="000000"/>
        </w:rPr>
        <w:t xml:space="preserve">por intermédio da </w:t>
      </w:r>
      <w:r>
        <w:rPr>
          <w:rFonts w:eastAsia="Times New Roman" w:cs="Times New Roman" w:ascii="Times New Roman" w:hAnsi="Times New Roman"/>
          <w:color w:val="000000"/>
          <w:highlight w:val="yellow"/>
        </w:rPr>
        <w:t>********ª</w:t>
      </w:r>
      <w:r>
        <w:rPr>
          <w:color w:val="000000"/>
        </w:rPr>
        <w:t xml:space="preserve"> </w:t>
      </w:r>
      <w:r>
        <w:rPr>
          <w:rFonts w:eastAsia="Times New Roman" w:cs="Times New Roman" w:ascii="Times New Roman" w:hAnsi="Times New Roman"/>
          <w:color w:val="000000"/>
        </w:rPr>
        <w:t xml:space="preserve">Promotoria de Justiça de </w:t>
      </w:r>
      <w:r>
        <w:rPr>
          <w:rFonts w:eastAsia="Times New Roman" w:cs="Times New Roman" w:ascii="Times New Roman" w:hAnsi="Times New Roman"/>
          <w:color w:val="000000"/>
          <w:highlight w:val="yellow"/>
        </w:rPr>
        <w:t>***********</w:t>
      </w:r>
      <w:r>
        <w:rPr>
          <w:rFonts w:eastAsia="Times New Roman" w:cs="Times New Roman" w:ascii="Times New Roman" w:hAnsi="Times New Roman"/>
          <w:color w:val="000000"/>
        </w:rPr>
        <w:t xml:space="preserve">, que esta subscreve, no uso de suas atribuições legais, vem, respeitosamente, perante Vossa Excelência, </w:t>
      </w:r>
      <w:r>
        <w:rPr>
          <w:rFonts w:eastAsia="Times New Roman" w:cs="Times New Roman" w:ascii="Times New Roman" w:hAnsi="Times New Roman"/>
        </w:rPr>
        <w:t>com fulcro nos artigos 127, caput, 129, inciso III da Constituição Federal;</w:t>
      </w:r>
      <w:r>
        <w:rPr>
          <w:color w:val="000000"/>
        </w:rPr>
        <w:t xml:space="preserve"> </w:t>
      </w:r>
      <w:r>
        <w:rPr>
          <w:rFonts w:eastAsia="Times New Roman" w:cs="Times New Roman" w:ascii="Times New Roman" w:hAnsi="Times New Roman"/>
          <w:color w:val="000000"/>
        </w:rPr>
        <w:t>nos art</w:t>
      </w:r>
      <w:r>
        <w:rPr>
          <w:rFonts w:eastAsia="Times New Roman" w:cs="Times New Roman" w:ascii="Times New Roman" w:hAnsi="Times New Roman"/>
        </w:rPr>
        <w:t xml:space="preserve">. </w:t>
      </w:r>
      <w:r>
        <w:rPr>
          <w:rFonts w:eastAsia="Times New Roman" w:cs="Times New Roman" w:ascii="Times New Roman" w:hAnsi="Times New Roman"/>
          <w:color w:val="000000"/>
        </w:rPr>
        <w:t>4º, art. 6º, art. 100, II e III, art. 148, IV, art. 210, I, art. 212, § 1º, do Estatuto da Criança e do Adolescente (ECA); no art. 5°, I da Lei da Ação Civil Pública (LACP) e art. 5º, caput, da Lei de Diretrizes e Bases da Educação Nacional (LDB), propor a presente</w:t>
      </w:r>
    </w:p>
    <w:p>
      <w:pPr>
        <w:pStyle w:val="Normal"/>
        <w:widowControl/>
        <w:spacing w:lineRule="auto" w:line="276" w:before="0" w:after="140"/>
        <w:rPr>
          <w:color w:val="000000"/>
        </w:rPr>
      </w:pPr>
      <w:r>
        <w:rPr>
          <w:color w:val="000000"/>
        </w:rPr>
      </w:r>
    </w:p>
    <w:p>
      <w:pPr>
        <w:pStyle w:val="Normal"/>
        <w:widowControl/>
        <w:spacing w:lineRule="auto" w:line="276" w:before="0" w:after="140"/>
        <w:rPr>
          <w:color w:val="000000"/>
        </w:rPr>
      </w:pPr>
      <w:r>
        <w:rPr>
          <w:color w:val="000000"/>
        </w:rPr>
      </w:r>
    </w:p>
    <w:p>
      <w:pPr>
        <w:pStyle w:val="Normal"/>
        <w:widowControl/>
        <w:spacing w:lineRule="auto" w:line="276" w:before="0" w:after="140"/>
        <w:rPr>
          <w:color w:val="000000"/>
        </w:rPr>
      </w:pPr>
      <w:r>
        <w:rPr>
          <w:color w:val="000000"/>
        </w:rPr>
      </w:r>
    </w:p>
    <w:p>
      <w:pPr>
        <w:pStyle w:val="Normal"/>
        <w:widowControl/>
        <w:pBdr>
          <w:top w:val="single" w:sz="4" w:space="1" w:color="000001"/>
          <w:left w:val="single" w:sz="4" w:space="4" w:color="000001"/>
          <w:bottom w:val="single" w:sz="4" w:space="2" w:color="000001"/>
          <w:right w:val="single" w:sz="4" w:space="4" w:color="000001"/>
        </w:pBdr>
        <w:spacing w:lineRule="auto" w:line="288"/>
        <w:jc w:val="center"/>
        <w:rPr>
          <w:rFonts w:ascii="Times New Roman" w:hAnsi="Times New Roman" w:eastAsia="Times New Roman" w:cs="Times New Roman"/>
          <w:b/>
          <w:color w:val="000000"/>
        </w:rPr>
      </w:pPr>
      <w:r>
        <w:rPr>
          <w:rFonts w:eastAsia="Times New Roman" w:cs="Times New Roman" w:ascii="Times New Roman" w:hAnsi="Times New Roman"/>
          <w:b/>
          <w:color w:val="000000"/>
        </w:rPr>
        <w:t>AÇÃO CIVIL PÚBLICA DE OBRIGAÇÃO DE FAZER, CUMULADA COM PEDIDO DE ANTECIPAÇÃO DE TUTELA</w:t>
      </w:r>
    </w:p>
    <w:p>
      <w:pPr>
        <w:pStyle w:val="Normal"/>
        <w:widowControl/>
        <w:spacing w:lineRule="auto" w:line="276" w:before="0" w:after="140"/>
        <w:rPr>
          <w:color w:val="000000"/>
        </w:rPr>
      </w:pPr>
      <w:r>
        <w:rPr>
          <w:color w:val="000000"/>
        </w:rPr>
      </w:r>
    </w:p>
    <w:p>
      <w:pPr>
        <w:pStyle w:val="Normal"/>
        <w:widowControl/>
        <w:spacing w:lineRule="auto" w:line="427"/>
        <w:jc w:val="both"/>
        <w:rPr/>
      </w:pPr>
      <w:r>
        <w:rPr>
          <w:rFonts w:eastAsia="Times New Roman" w:cs="Times New Roman" w:ascii="Times New Roman" w:hAnsi="Times New Roman"/>
          <w:color w:val="000000"/>
        </w:rPr>
        <w:t xml:space="preserve">em face do </w:t>
      </w:r>
      <w:r>
        <w:rPr>
          <w:rFonts w:eastAsia="Times New Roman" w:cs="Times New Roman" w:ascii="Times New Roman" w:hAnsi="Times New Roman"/>
          <w:b/>
          <w:color w:val="000000"/>
          <w:highlight w:val="yellow"/>
        </w:rPr>
        <w:t>MUNICÍPIO DE *******</w:t>
      </w:r>
      <w:r>
        <w:rPr>
          <w:rFonts w:eastAsia="Times New Roman" w:cs="Times New Roman" w:ascii="Times New Roman" w:hAnsi="Times New Roman"/>
          <w:color w:val="000000"/>
        </w:rPr>
        <w:t xml:space="preserve"> pessoa jurídica de direito público interno, representado, pelo PREFEITO(A) MUNICIPAL ou PROCURADOR (art. 75, III do Novo Código de Processo Civil), com endereço na _____________________________,___________/CE, o que faz tendo por base os elementos contidos</w:t>
      </w:r>
      <w:r>
        <w:rPr>
          <w:color w:val="000000"/>
          <w:highlight w:val="yellow"/>
        </w:rPr>
        <w:t xml:space="preserve"> </w:t>
      </w:r>
      <w:r>
        <w:rPr>
          <w:rFonts w:eastAsia="Times New Roman" w:cs="Times New Roman" w:ascii="Times New Roman" w:hAnsi="Times New Roman"/>
          <w:color w:val="000000"/>
          <w:highlight w:val="yellow"/>
        </w:rPr>
        <w:t>Procedimento Administrativo nº *****</w:t>
      </w:r>
      <w:r>
        <w:rPr>
          <w:rFonts w:eastAsia="Times New Roman" w:cs="Times New Roman" w:ascii="Times New Roman" w:hAnsi="Times New Roman"/>
          <w:color w:val="000000"/>
        </w:rPr>
        <w:t>, que tramita nesta Promotoria, além dos demais anexos desta inicial, pelas seguintes razões de fato e de direito:</w:t>
      </w:r>
    </w:p>
    <w:p>
      <w:pPr>
        <w:pStyle w:val="Normal"/>
        <w:widowControl/>
        <w:spacing w:lineRule="auto" w:line="276" w:before="0" w:after="140"/>
        <w:rPr/>
      </w:pPr>
      <w:r>
        <w:rPr>
          <w:color w:val="000000"/>
        </w:rPr>
        <w:br/>
      </w:r>
    </w:p>
    <w:p>
      <w:pPr>
        <w:pStyle w:val="Normal"/>
        <w:widowControl/>
        <w:spacing w:lineRule="auto" w:line="276" w:before="0" w:after="140"/>
        <w:rPr>
          <w:color w:val="000000"/>
        </w:rPr>
      </w:pPr>
      <w:r>
        <w:rPr>
          <w:color w:val="000000"/>
        </w:rPr>
      </w:r>
    </w:p>
    <w:p>
      <w:pPr>
        <w:pStyle w:val="Normal"/>
        <w:widowControl/>
        <w:spacing w:lineRule="auto" w:line="427" w:before="0" w:after="57"/>
        <w:jc w:val="both"/>
        <w:rPr>
          <w:color w:val="000000"/>
        </w:rPr>
      </w:pPr>
      <w:r>
        <w:rPr>
          <w:rFonts w:eastAsia="Times New Roman" w:cs="Times New Roman" w:ascii="Times New Roman" w:hAnsi="Times New Roman"/>
          <w:b/>
          <w:color w:val="000000"/>
        </w:rPr>
        <w:t>1 –</w:t>
      </w:r>
      <w:r>
        <w:rPr>
          <w:color w:val="000000"/>
        </w:rPr>
        <w:t xml:space="preserve"> </w:t>
      </w:r>
      <w:r>
        <w:rPr>
          <w:rFonts w:eastAsia="Times New Roman" w:cs="Times New Roman" w:ascii="Times New Roman" w:hAnsi="Times New Roman"/>
          <w:b/>
          <w:color w:val="000000"/>
        </w:rPr>
        <w:t>OBJETO DA DEMANDA:</w:t>
      </w:r>
    </w:p>
    <w:p>
      <w:pPr>
        <w:pStyle w:val="Normal"/>
        <w:widowControl/>
        <w:spacing w:lineRule="auto" w:line="276" w:before="0" w:after="140"/>
        <w:rPr>
          <w:color w:val="000000"/>
        </w:rPr>
      </w:pPr>
      <w:r>
        <w:rPr>
          <w:color w:val="000000"/>
        </w:rPr>
      </w:r>
    </w:p>
    <w:p>
      <w:pPr>
        <w:pStyle w:val="Normal"/>
        <w:widowControl/>
        <w:spacing w:lineRule="auto" w:line="427" w:before="0" w:after="200"/>
        <w:ind w:firstLine="1701"/>
        <w:jc w:val="both"/>
        <w:rPr/>
      </w:pPr>
      <w:r>
        <w:rPr>
          <w:rFonts w:eastAsia="Times New Roman" w:cs="Times New Roman" w:ascii="Times New Roman" w:hAnsi="Times New Roman"/>
          <w:color w:val="000000"/>
        </w:rPr>
        <w:t xml:space="preserve">A presente Ação Civil Pública tem por finalidade obter provimento jurisdicional que condene o promovido em obrigação de fazer, </w:t>
      </w:r>
      <w:r>
        <w:rPr>
          <w:rFonts w:eastAsia="Times New Roman" w:cs="Times New Roman" w:ascii="Times New Roman" w:hAnsi="Times New Roman"/>
          <w:color w:val="000000"/>
          <w:highlight w:val="yellow"/>
        </w:rPr>
        <w:t>nos termos da Recomendação Administrativa nº ******** (em anexo)</w:t>
      </w:r>
      <w:r>
        <w:rPr>
          <w:color w:val="000000"/>
        </w:rPr>
        <w:t xml:space="preserve"> </w:t>
      </w:r>
      <w:r>
        <w:rPr>
          <w:rFonts w:eastAsia="Times New Roman" w:cs="Times New Roman" w:ascii="Times New Roman" w:hAnsi="Times New Roman"/>
          <w:color w:val="000000"/>
        </w:rPr>
        <w:t xml:space="preserve">e do </w:t>
      </w:r>
      <w:r>
        <w:rPr>
          <w:rFonts w:eastAsia="Times New Roman" w:cs="Times New Roman" w:ascii="Times New Roman" w:hAnsi="Times New Roman"/>
          <w:color w:val="000000"/>
          <w:highlight w:val="yellow"/>
        </w:rPr>
        <w:t>Termo de Ajustamento de Conduta nº ***</w:t>
      </w:r>
      <w:r>
        <w:rPr>
          <w:rFonts w:eastAsia="Times New Roman" w:cs="Times New Roman" w:ascii="Times New Roman" w:hAnsi="Times New Roman"/>
          <w:color w:val="000000"/>
        </w:rPr>
        <w:t>, com fulcro nos art. 205, 206 e 208 da Constituição Federal, na</w:t>
      </w:r>
      <w:r>
        <w:rPr/>
        <w:t xml:space="preserve"> </w:t>
      </w:r>
      <w:r>
        <w:rPr>
          <w:rFonts w:eastAsia="Times New Roman" w:cs="Times New Roman" w:ascii="Times New Roman" w:hAnsi="Times New Roman"/>
        </w:rPr>
        <w:t>Lei nº 8.069/90 (Estatuto da Criança e do Adolescente), Lei n.º 9.394/1996 (Lei de Diretrizes e Bases da Educação Nacional),</w:t>
      </w:r>
      <w:r>
        <w:rPr>
          <w:color w:val="000000"/>
        </w:rPr>
        <w:t xml:space="preserve"> </w:t>
      </w:r>
      <w:r>
        <w:rPr>
          <w:rFonts w:eastAsia="Times New Roman" w:cs="Times New Roman" w:ascii="Times New Roman" w:hAnsi="Times New Roman"/>
          <w:color w:val="000000"/>
        </w:rPr>
        <w:t xml:space="preserve">além do robusto arcabouço normativo que assegura o direito à educação de qualidade, nas seguintes providências não implementadas pelo Município </w:t>
      </w:r>
      <w:r>
        <w:rPr>
          <w:rFonts w:eastAsia="Times New Roman" w:cs="Times New Roman" w:ascii="Times New Roman" w:hAnsi="Times New Roman"/>
          <w:color w:val="000000"/>
          <w:highlight w:val="yellow"/>
        </w:rPr>
        <w:t>*********</w:t>
      </w:r>
      <w:r>
        <w:rPr>
          <w:rFonts w:eastAsia="Times New Roman" w:cs="Times New Roman" w:ascii="Times New Roman" w:hAnsi="Times New Roman"/>
          <w:color w:val="000000"/>
        </w:rPr>
        <w:t xml:space="preserve">: </w:t>
      </w:r>
      <w:r>
        <w:rPr>
          <w:rFonts w:eastAsia="Times New Roman" w:cs="Times New Roman" w:ascii="Times New Roman" w:hAnsi="Times New Roman"/>
          <w:b/>
          <w:bCs/>
          <w:color w:val="000000"/>
        </w:rPr>
        <w:t xml:space="preserve">oferta de água potável e </w:t>
      </w:r>
      <w:r>
        <w:rPr>
          <w:rFonts w:eastAsia="Times New Roman" w:cs="Times New Roman" w:ascii="Times New Roman" w:hAnsi="Times New Roman"/>
          <w:b/>
          <w:color w:val="000000"/>
        </w:rPr>
        <w:t xml:space="preserve">recuperação da infraestrutura </w:t>
      </w:r>
      <w:r>
        <w:rPr>
          <w:rFonts w:eastAsia="Times New Roman" w:cs="Times New Roman" w:ascii="Times New Roman" w:hAnsi="Times New Roman"/>
          <w:b/>
          <w:color w:val="000000"/>
          <w:shd w:fill="DDE8CB" w:val="clear"/>
        </w:rPr>
        <w:t>de esgotamento sanit</w:t>
      </w:r>
      <w:r>
        <w:rPr>
          <w:rFonts w:eastAsia="Times New Roman" w:cs="Times New Roman" w:ascii="Times New Roman" w:hAnsi="Times New Roman"/>
          <w:b/>
          <w:color w:val="000000"/>
          <w:sz w:val="24"/>
          <w:shd w:fill="DDE8CB" w:val="clear"/>
        </w:rPr>
        <w:t>ário</w:t>
      </w:r>
      <w:r>
        <w:rPr>
          <w:rFonts w:eastAsia="Times New Roman" w:cs="Times New Roman" w:ascii="Times New Roman" w:hAnsi="Times New Roman"/>
          <w:b/>
          <w:color w:val="000000"/>
          <w:shd w:fill="DDE8CB" w:val="clear"/>
        </w:rPr>
        <w:t xml:space="preserve"> </w:t>
      </w:r>
      <w:r>
        <w:rPr>
          <w:rFonts w:eastAsia="Times New Roman" w:cs="Times New Roman" w:ascii="Times New Roman" w:hAnsi="Times New Roman"/>
          <w:b/>
          <w:color w:val="000000"/>
        </w:rPr>
        <w:t>das escolas</w:t>
      </w:r>
      <w:r>
        <w:rPr>
          <w:rFonts w:eastAsia="Times New Roman" w:cs="Times New Roman" w:ascii="Times New Roman" w:hAnsi="Times New Roman"/>
          <w:color w:val="000000"/>
        </w:rPr>
        <w:t>, com arrimo na solução de referidas mazelas.</w:t>
      </w:r>
    </w:p>
    <w:p>
      <w:pPr>
        <w:pStyle w:val="Heading1"/>
        <w:spacing w:lineRule="auto" w:line="288" w:before="1"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Heading1"/>
        <w:spacing w:lineRule="auto" w:line="288" w:before="1"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 – DOS FATOS</w:t>
      </w:r>
    </w:p>
    <w:p>
      <w:pPr>
        <w:pStyle w:val="Normal"/>
        <w:widowControl/>
        <w:spacing w:lineRule="auto" w:line="276" w:before="0" w:after="140"/>
        <w:rPr>
          <w:color w:val="000000"/>
        </w:rPr>
      </w:pPr>
      <w:r>
        <w:rPr>
          <w:color w:val="000000"/>
        </w:rPr>
      </w:r>
    </w:p>
    <w:p>
      <w:pPr>
        <w:pStyle w:val="Normal"/>
        <w:widowControl/>
        <w:spacing w:lineRule="auto" w:line="434"/>
        <w:ind w:firstLine="1701" w:right="64"/>
        <w:jc w:val="both"/>
        <w:rPr/>
      </w:pPr>
      <w:r>
        <w:rPr>
          <w:rFonts w:eastAsia="Times New Roman" w:cs="Times New Roman" w:ascii="Times New Roman" w:hAnsi="Times New Roman"/>
          <w:color w:val="000000"/>
        </w:rPr>
        <w:t xml:space="preserve">Os fatos narrados vieram à tona a partir do </w:t>
      </w:r>
      <w:r>
        <w:rPr>
          <w:rFonts w:eastAsia="Times New Roman" w:cs="Times New Roman" w:ascii="Times New Roman" w:hAnsi="Times New Roman"/>
          <w:b/>
          <w:color w:val="000000"/>
        </w:rPr>
        <w:t>Censo Escolar 202</w:t>
      </w:r>
      <w:r>
        <w:rPr>
          <w:rFonts w:eastAsia="Times New Roman" w:cs="Times New Roman" w:ascii="Times New Roman" w:hAnsi="Times New Roman"/>
          <w:b/>
          <w:color w:val="000000"/>
          <w:highlight w:val="yellow"/>
        </w:rPr>
        <w:t>*</w:t>
      </w:r>
      <w:r>
        <w:rPr>
          <w:rFonts w:eastAsia="Times New Roman" w:cs="Times New Roman" w:ascii="Times New Roman" w:hAnsi="Times New Roman"/>
          <w:color w:val="000000"/>
        </w:rPr>
        <w:t>, o qual indica um panorama preocupante das redes de ensino do munic</w:t>
      </w:r>
      <w:r>
        <w:rPr>
          <w:rFonts w:eastAsia="Times New Roman" w:cs="Times New Roman" w:ascii="Times New Roman" w:hAnsi="Times New Roman"/>
          <w:color w:val="000000"/>
          <w:sz w:val="24"/>
        </w:rPr>
        <w:t xml:space="preserve">ípio </w:t>
      </w:r>
      <w:r>
        <w:rPr>
          <w:rFonts w:eastAsia="Times New Roman" w:cs="Times New Roman" w:ascii="Times New Roman" w:hAnsi="Times New Roman"/>
          <w:color w:val="000000"/>
          <w:sz w:val="24"/>
          <w:shd w:fill="FFFF00" w:val="clear"/>
        </w:rPr>
        <w:t>******</w:t>
      </w:r>
      <w:r>
        <w:rPr>
          <w:rFonts w:eastAsia="Times New Roman" w:cs="Times New Roman" w:ascii="Times New Roman" w:hAnsi="Times New Roman"/>
          <w:color w:val="000000"/>
        </w:rPr>
        <w:t xml:space="preserve">, do qual destaca-se que há </w:t>
      </w:r>
      <w:r>
        <w:rPr>
          <w:rFonts w:eastAsia="Times New Roman" w:cs="Times New Roman" w:ascii="Times New Roman" w:hAnsi="Times New Roman"/>
          <w:b/>
          <w:color w:val="000000"/>
          <w:shd w:fill="81D41A" w:val="clear"/>
        </w:rPr>
        <w:t>*** escolas sem água potável</w:t>
      </w:r>
      <w:r>
        <w:rPr>
          <w:rFonts w:eastAsia="Times New Roman" w:cs="Times New Roman" w:ascii="Times New Roman" w:hAnsi="Times New Roman"/>
          <w:color w:val="000000"/>
          <w:shd w:fill="81D41A" w:val="clear"/>
        </w:rPr>
        <w:t xml:space="preserve">, </w:t>
      </w:r>
      <w:r>
        <w:rPr>
          <w:rFonts w:eastAsia="Times New Roman" w:cs="Times New Roman" w:ascii="Times New Roman" w:hAnsi="Times New Roman"/>
          <w:b/>
          <w:color w:val="000000"/>
          <w:shd w:fill="81D41A" w:val="clear"/>
        </w:rPr>
        <w:t>**** sem água</w:t>
      </w:r>
      <w:r>
        <w:rPr>
          <w:rFonts w:eastAsia="Times New Roman" w:cs="Times New Roman" w:ascii="Times New Roman" w:hAnsi="Times New Roman"/>
          <w:color w:val="000000"/>
          <w:shd w:fill="81D41A" w:val="clear"/>
        </w:rPr>
        <w:t xml:space="preserve">, </w:t>
      </w:r>
      <w:r>
        <w:rPr>
          <w:rFonts w:eastAsia="Times New Roman" w:cs="Times New Roman" w:ascii="Times New Roman" w:hAnsi="Times New Roman"/>
          <w:b/>
          <w:color w:val="000000"/>
          <w:shd w:fill="81D41A" w:val="clear"/>
        </w:rPr>
        <w:t xml:space="preserve">*** sem esgoto </w:t>
      </w:r>
      <w:r>
        <w:rPr>
          <w:rFonts w:eastAsia="Times New Roman" w:cs="Times New Roman" w:ascii="Times New Roman" w:hAnsi="Times New Roman"/>
          <w:color w:val="000000"/>
          <w:shd w:fill="81D41A" w:val="clear"/>
        </w:rPr>
        <w:t xml:space="preserve">e </w:t>
      </w:r>
      <w:r>
        <w:rPr>
          <w:rFonts w:eastAsia="Times New Roman" w:cs="Times New Roman" w:ascii="Times New Roman" w:hAnsi="Times New Roman"/>
          <w:b/>
          <w:color w:val="000000"/>
          <w:shd w:fill="81D41A" w:val="clear"/>
        </w:rPr>
        <w:t>*** sem banheiro</w:t>
      </w:r>
      <w:r>
        <w:rPr>
          <w:rFonts w:eastAsia="Times New Roman" w:cs="Times New Roman" w:ascii="Times New Roman" w:hAnsi="Times New Roman"/>
          <w:color w:val="000000"/>
        </w:rPr>
        <w:t>.</w:t>
      </w:r>
    </w:p>
    <w:p>
      <w:pPr>
        <w:pStyle w:val="Normal"/>
        <w:widowControl/>
        <w:spacing w:lineRule="auto" w:line="434"/>
        <w:ind w:firstLine="1701" w:right="64"/>
        <w:jc w:val="both"/>
        <w:rPr/>
      </w:pPr>
      <w:r>
        <w:rPr>
          <w:rFonts w:eastAsia="Times New Roman" w:cs="Times New Roman" w:ascii="Times New Roman" w:hAnsi="Times New Roman"/>
          <w:color w:val="000000"/>
        </w:rPr>
        <w:t xml:space="preserve">A falta de água, esgoto e banheiros corresponde à </w:t>
      </w:r>
      <w:r>
        <w:rPr>
          <w:rFonts w:eastAsia="Times New Roman" w:cs="Times New Roman" w:ascii="Times New Roman" w:hAnsi="Times New Roman"/>
          <w:b/>
          <w:color w:val="000000"/>
        </w:rPr>
        <w:t xml:space="preserve">grave falha na infraestrutura  </w:t>
      </w:r>
      <w:r>
        <w:rPr>
          <w:rFonts w:eastAsia="Times New Roman" w:cs="Times New Roman" w:ascii="Times New Roman" w:hAnsi="Times New Roman"/>
          <w:color w:val="000000"/>
        </w:rPr>
        <w:t xml:space="preserve">das escolas, </w:t>
      </w:r>
      <w:r>
        <w:rPr>
          <w:rFonts w:eastAsia="Times New Roman" w:cs="Times New Roman" w:ascii="Times New Roman" w:hAnsi="Times New Roman"/>
          <w:b/>
          <w:color w:val="000000"/>
        </w:rPr>
        <w:t xml:space="preserve">comprometendo a salubridade </w:t>
      </w:r>
      <w:r>
        <w:rPr>
          <w:rFonts w:eastAsia="Times New Roman" w:cs="Times New Roman" w:ascii="Times New Roman" w:hAnsi="Times New Roman"/>
          <w:color w:val="000000"/>
        </w:rPr>
        <w:t>do ambiente escolar. Nesse contexto, a presente demanda se reveste de caráter de imprescindibilidade e visa recuperar a estrutura e condições das unidades de ensino da rede municipal, com arrimo na necessidade de se garantir uma educação de qualidade.</w:t>
      </w:r>
    </w:p>
    <w:p>
      <w:pPr>
        <w:pStyle w:val="Normal"/>
        <w:widowControl/>
        <w:spacing w:lineRule="auto" w:line="434"/>
        <w:ind w:firstLine="1701" w:right="64"/>
        <w:jc w:val="both"/>
        <w:rPr/>
      </w:pPr>
      <w:r>
        <w:rPr>
          <w:rFonts w:eastAsia="Times New Roman" w:cs="Times New Roman" w:ascii="Times New Roman" w:hAnsi="Times New Roman"/>
          <w:color w:val="000000"/>
        </w:rPr>
        <w:t>Nesse panorama, a atuação do Ministério Público deve ser determinante, visando a adequação sanitária dos equipamentos escolares, de forma a garantir qualidade e eficiência do direito à educação.</w:t>
      </w:r>
    </w:p>
    <w:p>
      <w:pPr>
        <w:pStyle w:val="Normal"/>
        <w:widowControl/>
        <w:spacing w:lineRule="auto" w:line="434"/>
        <w:ind w:firstLine="1701" w:right="64"/>
        <w:jc w:val="both"/>
        <w:rPr>
          <w:color w:val="000000"/>
        </w:rPr>
      </w:pPr>
      <w:r>
        <w:rPr>
          <w:rFonts w:eastAsia="Times New Roman" w:cs="Times New Roman" w:ascii="Times New Roman" w:hAnsi="Times New Roman"/>
          <w:color w:val="000000"/>
        </w:rPr>
        <w:t>Quanto ao Município ora demandado,</w:t>
      </w:r>
      <w:r>
        <w:rPr>
          <w:color w:val="000000"/>
        </w:rPr>
        <w:t xml:space="preserve"> </w:t>
      </w:r>
      <w:r>
        <w:rPr>
          <w:rFonts w:eastAsia="Times New Roman" w:cs="Times New Roman" w:ascii="Times New Roman" w:hAnsi="Times New Roman"/>
          <w:color w:val="000000"/>
        </w:rPr>
        <w:t>foram constatadas as seguintes ilegalidades:</w:t>
      </w:r>
      <w:r>
        <w:rPr>
          <w:color w:val="000000"/>
        </w:rPr>
        <w:t xml:space="preserve"> </w:t>
      </w:r>
      <w:r>
        <w:rPr>
          <w:color w:val="000000"/>
          <w:shd w:fill="81D41A" w:val="clear"/>
        </w:rPr>
        <w:t>**</w:t>
      </w:r>
      <w:r>
        <w:rPr>
          <w:rFonts w:eastAsia="Times New Roman" w:cs="Times New Roman" w:ascii="Times New Roman" w:hAnsi="Times New Roman"/>
          <w:color w:val="000000"/>
          <w:shd w:fill="81D41A" w:val="clear"/>
        </w:rPr>
        <w:t>relata</w:t>
      </w:r>
      <w:r>
        <w:rPr>
          <w:rFonts w:eastAsia="Times New Roman" w:cs="Times New Roman" w:ascii="Times New Roman" w:hAnsi="Times New Roman"/>
          <w:color w:val="000000"/>
          <w:shd w:fill="81D41A" w:val="clear"/>
        </w:rPr>
        <w:t xml:space="preserve">r, por exemplo, escolas sem acesso à rede pública de abastecimento de água, uso de água imprópria para consumo, ausência de bebedouros ou reservatórios adequados, inexistência de banheiros para alunos e profissionais, banheiros sem portas ou sem condições mínimas de higiene, ausência de rede de esgotamento sanitário, escoamento de esgoto a céu aberto, uso de fossas sépticas inadequadas, infiltrações e mofo nas paredes dos banheiros, , estruturas insalubres que comprometem a saúde dos alunos. </w:t>
      </w:r>
    </w:p>
    <w:p>
      <w:pPr>
        <w:pStyle w:val="Normal"/>
        <w:widowControl/>
        <w:spacing w:lineRule="auto" w:line="434" w:before="0" w:after="200"/>
        <w:ind w:firstLine="1701" w:right="158"/>
        <w:jc w:val="both"/>
        <w:rPr/>
      </w:pPr>
      <w:r>
        <w:rPr>
          <w:rFonts w:eastAsia="Times New Roman" w:cs="Times New Roman" w:ascii="Times New Roman" w:hAnsi="Times New Roman"/>
          <w:color w:val="000000"/>
        </w:rPr>
        <w:t xml:space="preserve">Em face do exposto, como a situação retratada afronta especialmente o estabelecido na Constituição da República quanto ao direito à educação, à saúde e dignidade das crianças/adolescentes da municipalidade, nos termos dos arts. 6º, 205 e seguintes, torna-se imprescindível a </w:t>
      </w:r>
      <w:r>
        <w:rPr>
          <w:rFonts w:eastAsia="Times New Roman" w:cs="Times New Roman" w:ascii="Times New Roman" w:hAnsi="Times New Roman"/>
          <w:b/>
          <w:color w:val="000000"/>
        </w:rPr>
        <w:t>judicialização da questão</w:t>
      </w:r>
      <w:r>
        <w:rPr>
          <w:rFonts w:eastAsia="Times New Roman" w:cs="Times New Roman" w:ascii="Times New Roman" w:hAnsi="Times New Roman"/>
          <w:color w:val="000000"/>
        </w:rPr>
        <w:t>, principalmente considerando</w:t>
      </w:r>
      <w:r>
        <w:rPr>
          <w:rFonts w:eastAsia="Times New Roman" w:cs="Times New Roman" w:ascii="Times New Roman" w:hAnsi="Times New Roman"/>
        </w:rPr>
        <w:t xml:space="preserve"> </w:t>
      </w:r>
      <w:r>
        <w:rPr>
          <w:rFonts w:eastAsia="Times New Roman" w:cs="Times New Roman" w:ascii="Times New Roman" w:hAnsi="Times New Roman"/>
          <w:color w:val="000000"/>
        </w:rPr>
        <w:t>a existência de fatos que reclamam uma tratativa mais rápida.</w:t>
      </w:r>
    </w:p>
    <w:p>
      <w:pPr>
        <w:pStyle w:val="Normal"/>
        <w:widowControl/>
        <w:spacing w:lineRule="auto" w:line="427" w:before="0" w:after="200"/>
        <w:rPr>
          <w:rFonts w:ascii="Times New Roman" w:hAnsi="Times New Roman" w:eastAsia="Times New Roman" w:cs="Times New Roman"/>
          <w:b/>
          <w:color w:val="000000"/>
        </w:rPr>
      </w:pPr>
      <w:r>
        <w:rPr>
          <w:rFonts w:eastAsia="Times New Roman" w:cs="Times New Roman" w:ascii="Times New Roman" w:hAnsi="Times New Roman"/>
          <w:b/>
          <w:color w:val="000000"/>
        </w:rPr>
        <w:t>3 – DAS PRELIMINARES</w:t>
      </w:r>
    </w:p>
    <w:p>
      <w:pPr>
        <w:pStyle w:val="Normal"/>
        <w:widowControl/>
        <w:spacing w:lineRule="auto" w:line="427"/>
        <w:rPr>
          <w:rFonts w:ascii="Times New Roman" w:hAnsi="Times New Roman" w:eastAsia="Times New Roman" w:cs="Times New Roman"/>
          <w:b/>
          <w:color w:val="000000"/>
        </w:rPr>
      </w:pPr>
      <w:r>
        <w:rPr>
          <w:rFonts w:eastAsia="Times New Roman" w:cs="Times New Roman" w:ascii="Times New Roman" w:hAnsi="Times New Roman"/>
          <w:b/>
          <w:color w:val="000000"/>
        </w:rPr>
        <w:t>3.1 DA LEGITIMIDADE ATIVA DO MINISTÉRIO PÚBLICO</w:t>
      </w:r>
    </w:p>
    <w:p>
      <w:pPr>
        <w:pStyle w:val="Normal"/>
        <w:widowControl/>
        <w:spacing w:lineRule="auto" w:line="276" w:before="0" w:after="140"/>
        <w:rPr>
          <w:color w:val="000000"/>
        </w:rPr>
      </w:pPr>
      <w:r>
        <w:rPr>
          <w:color w:val="000000"/>
        </w:rPr>
      </w:r>
    </w:p>
    <w:p>
      <w:pPr>
        <w:pStyle w:val="Normal"/>
        <w:widowControl/>
        <w:spacing w:lineRule="auto" w:line="427" w:before="0" w:after="57"/>
        <w:ind w:firstLine="1701"/>
        <w:jc w:val="both"/>
        <w:rPr>
          <w:color w:val="000000"/>
        </w:rPr>
      </w:pPr>
      <w:r>
        <w:rPr>
          <w:rFonts w:eastAsia="Times New Roman" w:cs="Times New Roman" w:ascii="Times New Roman" w:hAnsi="Times New Roman"/>
          <w:color w:val="000000"/>
        </w:rPr>
        <w:t xml:space="preserve">A legitimidade </w:t>
      </w:r>
      <w:r>
        <w:rPr>
          <w:rFonts w:eastAsia="Times New Roman" w:cs="Times New Roman" w:ascii="Times New Roman" w:hAnsi="Times New Roman"/>
          <w:i/>
          <w:color w:val="000000"/>
        </w:rPr>
        <w:t>ad causam</w:t>
      </w:r>
      <w:r>
        <w:rPr>
          <w:color w:val="000000"/>
        </w:rPr>
        <w:t xml:space="preserve"> </w:t>
      </w:r>
      <w:r>
        <w:rPr>
          <w:rFonts w:eastAsia="Times New Roman" w:cs="Times New Roman" w:ascii="Times New Roman" w:hAnsi="Times New Roman"/>
          <w:color w:val="000000"/>
        </w:rPr>
        <w:t xml:space="preserve">do Ministério Público decorre de sua própria origem, que tem como alicerce principal o texto constitucional, notadamente no art. 127, que atribui à instituição o dever de realizar a </w:t>
      </w:r>
      <w:r>
        <w:rPr>
          <w:rFonts w:eastAsia="Times New Roman" w:cs="Times New Roman" w:ascii="Times New Roman" w:hAnsi="Times New Roman"/>
          <w:b/>
          <w:color w:val="000000"/>
        </w:rPr>
        <w:t>defesa dos interesses sociais e individuais indisponíveis.</w:t>
      </w:r>
    </w:p>
    <w:p>
      <w:pPr>
        <w:pStyle w:val="Normal"/>
        <w:widowControl/>
        <w:spacing w:lineRule="auto" w:line="427" w:before="0" w:after="57"/>
        <w:ind w:firstLine="1701"/>
        <w:jc w:val="both"/>
        <w:rPr>
          <w:color w:val="000000"/>
        </w:rPr>
      </w:pPr>
      <w:r>
        <w:rPr>
          <w:rFonts w:eastAsia="Times New Roman" w:cs="Times New Roman" w:ascii="Times New Roman" w:hAnsi="Times New Roman"/>
          <w:color w:val="000000"/>
        </w:rPr>
        <w:t xml:space="preserve">Compete, ainda, ao Ministério Público, por expressa determinação da Carta Magna, a função de </w:t>
      </w:r>
      <w:r>
        <w:rPr>
          <w:rFonts w:eastAsia="Times New Roman" w:cs="Times New Roman" w:ascii="Times New Roman" w:hAnsi="Times New Roman"/>
          <w:b/>
          <w:color w:val="000000"/>
        </w:rPr>
        <w:t>zelar pelo efetivo respeito</w:t>
      </w:r>
      <w:r>
        <w:rPr>
          <w:rFonts w:eastAsia="Times New Roman" w:cs="Times New Roman" w:ascii="Times New Roman" w:hAnsi="Times New Roman"/>
          <w:color w:val="000000"/>
        </w:rPr>
        <w:t xml:space="preserve"> dos Poderes Públicos e </w:t>
      </w:r>
      <w:r>
        <w:rPr>
          <w:rFonts w:eastAsia="Times New Roman" w:cs="Times New Roman" w:ascii="Times New Roman" w:hAnsi="Times New Roman"/>
          <w:b/>
          <w:color w:val="000000"/>
        </w:rPr>
        <w:t>dos serviços de relevância pública aos direitos assegurados nesta Constituição, promovendo as medidas necessárias à sua garantia;</w:t>
      </w:r>
      <w:r>
        <w:rPr>
          <w:rFonts w:eastAsia="Times New Roman" w:cs="Times New Roman" w:ascii="Times New Roman" w:hAnsi="Times New Roman"/>
          <w:color w:val="000000"/>
        </w:rPr>
        <w:t xml:space="preserve"> </w:t>
      </w:r>
      <w:r>
        <w:rPr>
          <w:rFonts w:eastAsia="Times New Roman" w:cs="Times New Roman" w:ascii="Times New Roman" w:hAnsi="Times New Roman"/>
          <w:b/>
          <w:color w:val="000000"/>
        </w:rPr>
        <w:t xml:space="preserve">promover </w:t>
      </w:r>
      <w:r>
        <w:rPr>
          <w:rFonts w:eastAsia="Times New Roman" w:cs="Times New Roman" w:ascii="Times New Roman" w:hAnsi="Times New Roman"/>
          <w:color w:val="000000"/>
        </w:rPr>
        <w:t>o inquérito civil e</w:t>
      </w:r>
      <w:r>
        <w:rPr>
          <w:rFonts w:eastAsia="Times New Roman" w:cs="Times New Roman" w:ascii="Times New Roman" w:hAnsi="Times New Roman"/>
          <w:b/>
          <w:color w:val="000000"/>
        </w:rPr>
        <w:t xml:space="preserve"> a ação civil pública para a proteção dos interesses difusos e coletivos</w:t>
      </w:r>
      <w:r>
        <w:rPr>
          <w:rFonts w:eastAsia="Times New Roman" w:cs="Times New Roman" w:ascii="Times New Roman" w:hAnsi="Times New Roman"/>
          <w:color w:val="000000"/>
        </w:rPr>
        <w:t>, em sua concepção mais ampla, entre outros.</w:t>
      </w:r>
    </w:p>
    <w:p>
      <w:pPr>
        <w:pStyle w:val="Normal"/>
        <w:widowControl/>
        <w:spacing w:lineRule="auto" w:line="427" w:before="0" w:after="57"/>
        <w:ind w:firstLine="1701"/>
        <w:jc w:val="both"/>
        <w:rPr>
          <w:color w:val="000000"/>
        </w:rPr>
      </w:pPr>
      <w:r>
        <w:rPr>
          <w:rFonts w:eastAsia="Times New Roman" w:cs="Times New Roman" w:ascii="Times New Roman" w:hAnsi="Times New Roman"/>
        </w:rPr>
        <w:t>Outrossim</w:t>
      </w:r>
      <w:r>
        <w:rPr>
          <w:rFonts w:eastAsia="Times New Roman" w:cs="Times New Roman" w:ascii="Times New Roman" w:hAnsi="Times New Roman"/>
          <w:color w:val="000000"/>
        </w:rPr>
        <w:t xml:space="preserve">, o legislador infraconstitucional tratou de enfatizar a necessidade de atuação do </w:t>
      </w:r>
      <w:r>
        <w:rPr>
          <w:rFonts w:eastAsia="Times New Roman" w:cs="Times New Roman" w:ascii="Times New Roman" w:hAnsi="Times New Roman"/>
          <w:i/>
          <w:color w:val="000000"/>
        </w:rPr>
        <w:t>parquet</w:t>
      </w:r>
      <w:r>
        <w:rPr>
          <w:color w:val="000000"/>
        </w:rPr>
        <w:t xml:space="preserve"> </w:t>
      </w:r>
      <w:r>
        <w:rPr>
          <w:rFonts w:eastAsia="Times New Roman" w:cs="Times New Roman" w:ascii="Times New Roman" w:hAnsi="Times New Roman"/>
          <w:color w:val="000000"/>
        </w:rPr>
        <w:t xml:space="preserve">para </w:t>
      </w:r>
      <w:r>
        <w:rPr>
          <w:rFonts w:eastAsia="Times New Roman" w:cs="Times New Roman" w:ascii="Times New Roman" w:hAnsi="Times New Roman"/>
          <w:b/>
          <w:color w:val="000000"/>
        </w:rPr>
        <w:t>resguardar os direitos de</w:t>
      </w:r>
      <w:r>
        <w:rPr>
          <w:rFonts w:eastAsia="Times New Roman" w:cs="Times New Roman" w:ascii="Times New Roman" w:hAnsi="Times New Roman"/>
          <w:b/>
        </w:rPr>
        <w:t xml:space="preserve"> determinada</w:t>
      </w:r>
      <w:r>
        <w:rPr>
          <w:rFonts w:eastAsia="Times New Roman" w:cs="Times New Roman" w:ascii="Times New Roman" w:hAnsi="Times New Roman"/>
          <w:b/>
          <w:color w:val="000000"/>
        </w:rPr>
        <w:t xml:space="preserve"> parcela da sociedade</w:t>
      </w:r>
      <w:r>
        <w:rPr>
          <w:rFonts w:eastAsia="Times New Roman" w:cs="Times New Roman" w:ascii="Times New Roman" w:hAnsi="Times New Roman"/>
          <w:color w:val="000000"/>
        </w:rPr>
        <w:t xml:space="preserve">, notadamente, </w:t>
      </w:r>
      <w:r>
        <w:rPr>
          <w:rFonts w:eastAsia="Times New Roman" w:cs="Times New Roman" w:ascii="Times New Roman" w:hAnsi="Times New Roman"/>
          <w:b/>
          <w:color w:val="000000"/>
        </w:rPr>
        <w:t>as crianças e os adolescentes</w:t>
      </w:r>
      <w:r>
        <w:rPr>
          <w:rFonts w:eastAsia="Times New Roman" w:cs="Times New Roman" w:ascii="Times New Roman" w:hAnsi="Times New Roman"/>
          <w:color w:val="000000"/>
        </w:rPr>
        <w:t xml:space="preserve">, justamente para viabilizar uma atuação satisfatória e de vanguarda neste particular, nos termos do Estatuto da Criança e do Adolescente (ECA), Lei 8.069/90, </w:t>
      </w:r>
      <w:r>
        <w:rPr>
          <w:rFonts w:eastAsia="Times New Roman" w:cs="Times New Roman" w:ascii="Times New Roman" w:hAnsi="Times New Roman"/>
          <w:i/>
          <w:color w:val="000000"/>
        </w:rPr>
        <w:t>in verbis</w:t>
      </w:r>
      <w:r>
        <w:rPr>
          <w:rFonts w:eastAsia="Times New Roman" w:cs="Times New Roman" w:ascii="Times New Roman" w:hAnsi="Times New Roman"/>
          <w:color w:val="000000"/>
        </w:rPr>
        <w:t>:</w:t>
      </w:r>
    </w:p>
    <w:p>
      <w:pPr>
        <w:pStyle w:val="Normal"/>
        <w:widowControl/>
        <w:spacing w:before="0" w:after="57"/>
        <w:ind w:hanging="0" w:left="2268"/>
        <w:jc w:val="both"/>
        <w:rPr>
          <w:sz w:val="20"/>
          <w:szCs w:val="20"/>
          <w:highlight w:val="none"/>
          <w:shd w:fill="FFFFFF" w:val="clear"/>
        </w:rPr>
      </w:pPr>
      <w:r>
        <w:rPr>
          <w:rFonts w:eastAsia="Times New Roman" w:cs="Times New Roman" w:ascii="Times New Roman" w:hAnsi="Times New Roman"/>
          <w:color w:val="000000"/>
          <w:sz w:val="20"/>
          <w:szCs w:val="20"/>
          <w:shd w:fill="FFFFFF" w:val="clear"/>
        </w:rPr>
        <w:t>Art. 201. Compete ao Ministério Público: </w:t>
      </w:r>
    </w:p>
    <w:p>
      <w:pPr>
        <w:pStyle w:val="Normal"/>
        <w:widowControl/>
        <w:spacing w:before="0" w:after="57"/>
        <w:ind w:hanging="0" w:left="2268"/>
        <w:jc w:val="both"/>
        <w:rPr>
          <w:sz w:val="20"/>
          <w:szCs w:val="20"/>
          <w:highlight w:val="none"/>
          <w:shd w:fill="FFFFFF" w:val="clear"/>
        </w:rPr>
      </w:pPr>
      <w:r>
        <w:rPr>
          <w:rFonts w:eastAsia="Times New Roman" w:cs="Times New Roman" w:ascii="Times New Roman" w:hAnsi="Times New Roman"/>
          <w:color w:val="000000"/>
          <w:sz w:val="20"/>
          <w:szCs w:val="20"/>
          <w:shd w:fill="FFFFFF" w:val="clear"/>
        </w:rPr>
        <w:t>[…]</w:t>
      </w:r>
    </w:p>
    <w:p>
      <w:pPr>
        <w:pStyle w:val="Normal"/>
        <w:widowControl/>
        <w:spacing w:before="0" w:after="57"/>
        <w:ind w:hanging="0" w:left="2268"/>
        <w:jc w:val="both"/>
        <w:rPr>
          <w:sz w:val="20"/>
          <w:szCs w:val="20"/>
          <w:highlight w:val="none"/>
          <w:shd w:fill="FFFFFF" w:val="clear"/>
        </w:rPr>
      </w:pPr>
      <w:r>
        <w:rPr>
          <w:rFonts w:eastAsia="Times New Roman" w:cs="Times New Roman" w:ascii="Times New Roman" w:hAnsi="Times New Roman"/>
          <w:color w:val="000000"/>
          <w:sz w:val="20"/>
          <w:szCs w:val="20"/>
          <w:shd w:fill="FFFFFF" w:val="clear"/>
        </w:rPr>
        <w:t>V – promover o inquérito civil e a ação civil pública para a proteção dos interesses individuais, difusos ou coletivos relativos à infância e à adolescência, inclusive os definidos no art. 220, § 3º inciso II, da Constituição Federal;</w:t>
      </w:r>
    </w:p>
    <w:p>
      <w:pPr>
        <w:pStyle w:val="Normal"/>
        <w:widowControl/>
        <w:ind w:hanging="0" w:left="2268"/>
        <w:jc w:val="both"/>
        <w:rPr>
          <w:sz w:val="20"/>
          <w:szCs w:val="20"/>
          <w:highlight w:val="none"/>
          <w:shd w:fill="FFFFFF" w:val="clear"/>
        </w:rPr>
      </w:pPr>
      <w:r>
        <w:rPr>
          <w:rFonts w:eastAsia="Times New Roman" w:cs="Times New Roman" w:ascii="Times New Roman" w:hAnsi="Times New Roman"/>
          <w:color w:val="000000"/>
          <w:sz w:val="20"/>
          <w:szCs w:val="20"/>
          <w:shd w:fill="FFFFFF" w:val="clear"/>
        </w:rPr>
        <w:t>[…]</w:t>
      </w:r>
    </w:p>
    <w:p>
      <w:pPr>
        <w:pStyle w:val="Normal"/>
        <w:widowControl/>
        <w:ind w:hanging="0" w:left="2268"/>
        <w:jc w:val="both"/>
        <w:rPr>
          <w:sz w:val="20"/>
          <w:szCs w:val="20"/>
          <w:highlight w:val="none"/>
          <w:shd w:fill="FFFFFF" w:val="clear"/>
        </w:rPr>
      </w:pPr>
      <w:r>
        <w:rPr>
          <w:rFonts w:eastAsia="Times New Roman" w:cs="Times New Roman" w:ascii="Times New Roman" w:hAnsi="Times New Roman"/>
          <w:color w:val="000000"/>
          <w:sz w:val="20"/>
          <w:szCs w:val="20"/>
          <w:shd w:fill="FFFFFF" w:val="clear"/>
        </w:rPr>
        <w:t>VIII – zelar pelo efetivo respeito aos direitos e garantias legais assegurados às crianças e adolescentes, promovendo as medidas judiciais e extrajudiciais cabíveis;</w:t>
      </w:r>
    </w:p>
    <w:p>
      <w:pPr>
        <w:pStyle w:val="Normal"/>
        <w:widowControl/>
        <w:ind w:hanging="0" w:left="2268"/>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widowControl/>
        <w:spacing w:lineRule="auto" w:line="427" w:before="200" w:after="57"/>
        <w:ind w:firstLine="1701"/>
        <w:jc w:val="both"/>
        <w:rPr>
          <w:color w:val="000000"/>
        </w:rPr>
      </w:pPr>
      <w:r>
        <w:rPr>
          <w:rFonts w:eastAsia="Times New Roman" w:cs="Times New Roman" w:ascii="Times New Roman" w:hAnsi="Times New Roman"/>
          <w:color w:val="000000"/>
        </w:rPr>
        <w:t>Além da clareza do texto constitucional e dos diplomas acima mencionados, o legislador</w:t>
      </w:r>
      <w:r>
        <w:rPr>
          <w:rFonts w:eastAsia="Times New Roman" w:cs="Times New Roman" w:ascii="Times New Roman" w:hAnsi="Times New Roman"/>
        </w:rPr>
        <w:t xml:space="preserve">, </w:t>
      </w:r>
      <w:r>
        <w:rPr>
          <w:rFonts w:eastAsia="Times New Roman" w:cs="Times New Roman" w:ascii="Times New Roman" w:hAnsi="Times New Roman"/>
          <w:color w:val="000000"/>
        </w:rPr>
        <w:t xml:space="preserve">com o nítido propósito de dissipar eventuais dúvidas quanto a esta temática, inseriu no texto da Lei 8.069/90 a </w:t>
      </w:r>
      <w:r>
        <w:rPr>
          <w:rFonts w:eastAsia="Times New Roman" w:cs="Times New Roman" w:ascii="Times New Roman" w:hAnsi="Times New Roman"/>
          <w:b/>
          <w:color w:val="000000"/>
        </w:rPr>
        <w:t>legitimidade do Ministério Público para as ações relacionadas à defesa dos direitos em questão, conforme artigo 210, inciso I do ECA, vejamos:</w:t>
      </w:r>
    </w:p>
    <w:p>
      <w:pPr>
        <w:pStyle w:val="Normal"/>
        <w:widowControl/>
        <w:spacing w:lineRule="auto" w:line="240" w:before="0" w:after="0"/>
        <w:ind w:hanging="0" w:left="2268"/>
        <w:jc w:val="both"/>
        <w:rPr/>
      </w:pPr>
      <w:r>
        <w:rPr>
          <w:rFonts w:eastAsia="Times New Roman" w:cs="Times New Roman" w:ascii="Times New Roman" w:hAnsi="Times New Roman"/>
          <w:color w:val="000000"/>
          <w:sz w:val="20"/>
          <w:szCs w:val="20"/>
        </w:rPr>
        <w:t>Art. 210. Para as ações cíveis fundadas em interesses coletivos ou difusos, consideram-se legitimados concorrentemente:</w:t>
      </w:r>
    </w:p>
    <w:p>
      <w:pPr>
        <w:pStyle w:val="Normal"/>
        <w:widowControl/>
        <w:spacing w:lineRule="auto" w:line="240" w:before="0" w:after="0"/>
        <w:ind w:hanging="0" w:left="2268"/>
        <w:jc w:val="both"/>
        <w:rPr/>
      </w:pPr>
      <w:r>
        <w:rPr>
          <w:rFonts w:eastAsia="Times New Roman" w:cs="Times New Roman" w:ascii="Times New Roman" w:hAnsi="Times New Roman"/>
          <w:color w:val="000000"/>
          <w:sz w:val="20"/>
          <w:szCs w:val="20"/>
        </w:rPr>
        <w:t>I – o Ministério Público;</w:t>
      </w:r>
    </w:p>
    <w:p>
      <w:pPr>
        <w:pStyle w:val="Normal"/>
        <w:widowControl/>
        <w:spacing w:lineRule="auto" w:line="240" w:before="0" w:after="0"/>
        <w:ind w:hanging="0" w:left="2268"/>
        <w:jc w:val="both"/>
        <w:rPr/>
      </w:pPr>
      <w:r>
        <w:rPr>
          <w:rFonts w:eastAsia="Times New Roman" w:cs="Times New Roman" w:ascii="Times New Roman" w:hAnsi="Times New Roman"/>
          <w:color w:val="000000"/>
          <w:sz w:val="20"/>
          <w:szCs w:val="20"/>
        </w:rPr>
        <w:t>[…]</w:t>
      </w:r>
    </w:p>
    <w:p>
      <w:pPr>
        <w:pStyle w:val="Normal"/>
        <w:widowControl/>
        <w:spacing w:lineRule="auto" w:line="240" w:before="0" w:after="0"/>
        <w:ind w:hanging="0" w:left="2268"/>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widowControl/>
        <w:spacing w:lineRule="auto" w:line="427" w:before="0" w:after="200"/>
        <w:ind w:firstLine="1701" w:right="64"/>
        <w:jc w:val="both"/>
        <w:rPr>
          <w:rFonts w:ascii="Times New Roman" w:hAnsi="Times New Roman" w:eastAsia="Times New Roman" w:cs="Times New Roman"/>
          <w:color w:val="000000"/>
        </w:rPr>
      </w:pPr>
      <w:r>
        <w:rPr>
          <w:rFonts w:eastAsia="Times New Roman" w:cs="Times New Roman" w:ascii="Times New Roman" w:hAnsi="Times New Roman"/>
        </w:rPr>
        <w:t>D</w:t>
      </w:r>
      <w:r>
        <w:rPr>
          <w:rFonts w:eastAsia="Times New Roman" w:cs="Times New Roman" w:ascii="Times New Roman" w:hAnsi="Times New Roman"/>
          <w:color w:val="000000"/>
        </w:rPr>
        <w:t>a mesma forma, a própria Lei n.º 9.394, de 20 de dezembro de 1.996 (Lei de Diretrizes e Bases da Educação), em seu artigo 5º, normatizou a legitimação do Ministério Público para demandas que visem assegurar o direito à educação, a seguir transcrito:</w:t>
      </w:r>
    </w:p>
    <w:p>
      <w:pPr>
        <w:pStyle w:val="Normal"/>
        <w:widowControl/>
        <w:spacing w:before="0" w:after="200"/>
        <w:ind w:hanging="0" w:left="2268" w:right="157"/>
        <w:jc w:val="both"/>
        <w:rPr>
          <w:sz w:val="20"/>
          <w:szCs w:val="20"/>
        </w:rPr>
      </w:pPr>
      <w:r>
        <w:rPr>
          <w:rFonts w:eastAsia="Times New Roman" w:cs="Times New Roman" w:ascii="Times New Roman" w:hAnsi="Times New Roman"/>
          <w:color w:val="000000"/>
          <w:sz w:val="20"/>
          <w:szCs w:val="20"/>
        </w:rPr>
        <w:t xml:space="preserve">Art. 5º – O </w:t>
      </w:r>
      <w:r>
        <w:rPr>
          <w:rFonts w:eastAsia="Times New Roman" w:cs="Times New Roman" w:ascii="Times New Roman" w:hAnsi="Times New Roman"/>
          <w:b/>
          <w:color w:val="000000"/>
          <w:sz w:val="20"/>
          <w:szCs w:val="20"/>
        </w:rPr>
        <w:t>acesso à educação básica obrigatória é direito público subjetivo</w:t>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b/>
          <w:color w:val="000000"/>
          <w:sz w:val="20"/>
          <w:szCs w:val="20"/>
        </w:rPr>
        <w:t xml:space="preserve">podendo </w:t>
      </w:r>
      <w:r>
        <w:rPr>
          <w:rFonts w:eastAsia="Times New Roman" w:cs="Times New Roman" w:ascii="Times New Roman" w:hAnsi="Times New Roman"/>
          <w:color w:val="000000"/>
          <w:sz w:val="20"/>
          <w:szCs w:val="20"/>
        </w:rPr>
        <w:t xml:space="preserve">qualquer cidadão, grupo de cidadãos, associação comunitária, organização sindical, entidade de classe ou outra legalmente constituída e, ainda, o </w:t>
      </w:r>
      <w:r>
        <w:rPr>
          <w:rFonts w:eastAsia="Times New Roman" w:cs="Times New Roman" w:ascii="Times New Roman" w:hAnsi="Times New Roman"/>
          <w:b/>
          <w:color w:val="000000"/>
          <w:sz w:val="20"/>
          <w:szCs w:val="20"/>
          <w:u w:val="single"/>
        </w:rPr>
        <w:t>Ministério Público</w:t>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b/>
          <w:color w:val="000000"/>
          <w:sz w:val="20"/>
          <w:szCs w:val="20"/>
        </w:rPr>
        <w:t>acionar o poder público para exigi-lo</w:t>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000000"/>
          <w:sz w:val="20"/>
          <w:szCs w:val="20"/>
        </w:rPr>
        <w:t>(grifou-se)</w:t>
      </w:r>
    </w:p>
    <w:p>
      <w:pPr>
        <w:pStyle w:val="Normal"/>
        <w:widowControl/>
        <w:spacing w:before="0" w:after="200"/>
        <w:ind w:hanging="0" w:left="2268" w:right="15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widowControl/>
        <w:spacing w:lineRule="auto" w:line="434" w:before="1" w:after="0"/>
        <w:ind w:firstLine="1701" w:right="157"/>
        <w:jc w:val="both"/>
        <w:rPr/>
      </w:pPr>
      <w:r>
        <w:rPr>
          <w:rFonts w:eastAsia="Times New Roman" w:cs="Times New Roman" w:ascii="Times New Roman" w:hAnsi="Times New Roman"/>
          <w:color w:val="000000"/>
        </w:rPr>
        <w:t xml:space="preserve">Inarredável, portanto, a conclusão que o Ministério Público tem o dever de defender todo e qualquer direito fundamental de </w:t>
      </w:r>
      <w:r>
        <w:rPr>
          <w:rFonts w:eastAsia="Times New Roman" w:cs="Times New Roman" w:ascii="Times New Roman" w:hAnsi="Times New Roman"/>
          <w:b/>
          <w:color w:val="000000"/>
        </w:rPr>
        <w:t>caráter indisponível</w:t>
      </w:r>
      <w:r>
        <w:rPr>
          <w:rFonts w:eastAsia="Times New Roman" w:cs="Times New Roman" w:ascii="Times New Roman" w:hAnsi="Times New Roman"/>
          <w:color w:val="000000"/>
        </w:rPr>
        <w:t xml:space="preserve">, em especial o </w:t>
      </w:r>
      <w:r>
        <w:rPr>
          <w:rFonts w:eastAsia="Times New Roman" w:cs="Times New Roman" w:ascii="Times New Roman" w:hAnsi="Times New Roman"/>
          <w:b/>
          <w:color w:val="000000"/>
        </w:rPr>
        <w:t>direito à educação</w:t>
      </w:r>
      <w:r>
        <w:rPr>
          <w:rFonts w:eastAsia="Times New Roman" w:cs="Times New Roman" w:ascii="Times New Roman" w:hAnsi="Times New Roman"/>
          <w:color w:val="000000"/>
        </w:rPr>
        <w:t>, cabendo-lhe exigir dos Poderes Públicos seu efetivo respeito, assegurando, nesse rolar, a prestação dos serviços relevantes e essenciais tendentes a garanti-los.</w:t>
      </w:r>
    </w:p>
    <w:p>
      <w:pPr>
        <w:pStyle w:val="Normal"/>
        <w:widowControl/>
        <w:spacing w:lineRule="auto" w:line="288"/>
        <w:rPr>
          <w:rFonts w:ascii="Times New Roman" w:hAnsi="Times New Roman" w:eastAsia="Times New Roman" w:cs="Times New Roman"/>
          <w:b/>
        </w:rPr>
      </w:pPr>
      <w:r>
        <w:rPr>
          <w:rFonts w:eastAsia="Times New Roman" w:cs="Times New Roman" w:ascii="Times New Roman" w:hAnsi="Times New Roman"/>
          <w:b/>
        </w:rPr>
      </w:r>
    </w:p>
    <w:p>
      <w:pPr>
        <w:pStyle w:val="Normal"/>
        <w:widowControl/>
        <w:spacing w:lineRule="auto" w:line="288"/>
        <w:rPr/>
      </w:pPr>
      <w:r>
        <w:rPr>
          <w:rFonts w:eastAsia="Times New Roman" w:cs="Times New Roman" w:ascii="Times New Roman" w:hAnsi="Times New Roman"/>
          <w:b/>
          <w:color w:val="000000"/>
        </w:rPr>
        <w:t xml:space="preserve">3.2 DA LEGITIMIDADE PASSIVA DO MUNICÍPIO </w:t>
      </w:r>
    </w:p>
    <w:p>
      <w:pPr>
        <w:pStyle w:val="Normal"/>
        <w:widowControl/>
        <w:spacing w:lineRule="auto" w:line="276" w:before="0" w:after="140"/>
        <w:rPr>
          <w:color w:val="000000"/>
        </w:rPr>
      </w:pPr>
      <w:r>
        <w:rPr>
          <w:color w:val="000000"/>
        </w:rPr>
      </w:r>
    </w:p>
    <w:p>
      <w:pPr>
        <w:pStyle w:val="Normal"/>
        <w:widowControl/>
        <w:spacing w:lineRule="auto" w:line="427"/>
        <w:ind w:firstLine="1701"/>
        <w:jc w:val="both"/>
        <w:rPr>
          <w:rFonts w:ascii="Times New Roman" w:hAnsi="Times New Roman" w:eastAsia="Times New Roman" w:cs="Times New Roman"/>
          <w:color w:val="000000"/>
        </w:rPr>
      </w:pPr>
      <w:r>
        <w:rPr>
          <w:rFonts w:eastAsia="Times New Roman" w:cs="Times New Roman" w:ascii="Times New Roman" w:hAnsi="Times New Roman"/>
          <w:color w:val="000000"/>
        </w:rPr>
        <w:t>A Carta Magna, em seu art. 211, determinou que a União, Estados, Distrito Federal e Municípios organizarão seus sistemas de ensino em regime de colaboração, ficando determinado, também, que os Municípios atuarão prioritariamente no ensino fundamental e na educação infantil.</w:t>
      </w:r>
    </w:p>
    <w:p>
      <w:pPr>
        <w:pStyle w:val="Normal"/>
        <w:widowControl/>
        <w:spacing w:lineRule="auto" w:line="427"/>
        <w:ind w:firstLine="1701"/>
        <w:jc w:val="both"/>
        <w:rPr>
          <w:rFonts w:ascii="Times New Roman" w:hAnsi="Times New Roman" w:eastAsia="Times New Roman" w:cs="Times New Roman"/>
          <w:color w:val="000000"/>
        </w:rPr>
      </w:pPr>
      <w:r>
        <w:rPr>
          <w:rFonts w:eastAsia="Times New Roman" w:cs="Times New Roman" w:ascii="Times New Roman" w:hAnsi="Times New Roman"/>
          <w:color w:val="000000"/>
        </w:rPr>
        <w:t>Ademais, restou consignado, através da Lei de Diretrizes e Bases da Educação Nacional (LDB), Lei nº 9.394, de 20 de dezembro de 1996, no art. 11, que o Sistema de Ensino Municipal é composto pelas instituições do ensino fundamental, médio e de educação infantil mantidas pelo Poder Público municipal, as instituições de educação infantil criadas e mantidas pela iniciativa privada, e os órgãos municipais de educação (art. 18 da LDB).</w:t>
      </w:r>
    </w:p>
    <w:p>
      <w:pPr>
        <w:pStyle w:val="Normal"/>
        <w:widowControl/>
        <w:spacing w:lineRule="auto" w:line="427"/>
        <w:ind w:firstLine="1701" w:right="64"/>
        <w:jc w:val="both"/>
        <w:rPr>
          <w:rFonts w:ascii="Times New Roman" w:hAnsi="Times New Roman" w:eastAsia="Times New Roman" w:cs="Times New Roman"/>
        </w:rPr>
      </w:pPr>
      <w:r>
        <w:rPr>
          <w:rFonts w:eastAsia="Times New Roman" w:cs="Times New Roman" w:ascii="Times New Roman" w:hAnsi="Times New Roman"/>
        </w:rPr>
        <w:t>Acrescenta-se que a Carta Magna e a LDB lecionam que o ensino será ministrado com base em diversos princípios, entre eles: igualdade de condições para o acesso e permanência na escola e garantia de padrão de qualidade (art. 206, inciso VII, CF e art. 3º, IX, LDB).</w:t>
      </w:r>
    </w:p>
    <w:p>
      <w:pPr>
        <w:pStyle w:val="Normal"/>
        <w:widowControl/>
        <w:spacing w:lineRule="auto" w:line="427"/>
        <w:ind w:firstLine="1701" w:right="64"/>
        <w:jc w:val="both"/>
        <w:rPr/>
      </w:pPr>
      <w:r>
        <w:rPr>
          <w:rFonts w:eastAsia="Times New Roman" w:cs="Times New Roman" w:ascii="Times New Roman" w:hAnsi="Times New Roman"/>
          <w:shd w:fill="DDE8CB" w:val="clear"/>
        </w:rPr>
        <w:t xml:space="preserve">O Plano Nacional de Educação estabelece que o acesso à educação, assegurado pela Constituição Federal, não se limita à oferta da vaga na educação básica, mas compreende a garantia de um </w:t>
      </w:r>
      <w:r>
        <w:rPr>
          <w:rStyle w:val="Strong"/>
          <w:rFonts w:eastAsia="Times New Roman" w:cs="Times New Roman" w:ascii="Times New Roman" w:hAnsi="Times New Roman"/>
          <w:shd w:fill="DDE8CB" w:val="clear"/>
        </w:rPr>
        <w:t>padrão mínimo de qualidade</w:t>
      </w:r>
      <w:r>
        <w:rPr>
          <w:rFonts w:eastAsia="Times New Roman" w:cs="Times New Roman" w:ascii="Times New Roman" w:hAnsi="Times New Roman"/>
          <w:shd w:fill="DDE8CB" w:val="clear"/>
        </w:rPr>
        <w:t xml:space="preserve">, o qual inclui, entre outros aspectos, a existência de </w:t>
      </w:r>
      <w:r>
        <w:rPr>
          <w:rStyle w:val="Strong"/>
          <w:rFonts w:eastAsia="Times New Roman" w:cs="Times New Roman" w:ascii="Times New Roman" w:hAnsi="Times New Roman"/>
          <w:shd w:fill="DDE8CB" w:val="clear"/>
        </w:rPr>
        <w:t>infraestrutura física adequada, segura, salubre e higiênica</w:t>
      </w:r>
      <w:r>
        <w:rPr>
          <w:rFonts w:eastAsia="Times New Roman" w:cs="Times New Roman" w:ascii="Times New Roman" w:hAnsi="Times New Roman"/>
          <w:shd w:fill="DDE8CB" w:val="clear"/>
        </w:rPr>
        <w:t xml:space="preserve">. Nesse contexto, destaca-se a </w:t>
      </w:r>
      <w:r>
        <w:rPr>
          <w:rStyle w:val="Strong"/>
          <w:rFonts w:eastAsia="Times New Roman" w:cs="Times New Roman" w:ascii="Times New Roman" w:hAnsi="Times New Roman"/>
          <w:shd w:fill="DDE8CB" w:val="clear"/>
        </w:rPr>
        <w:t>necessidade de fornecimento contínuo de água potável</w:t>
      </w:r>
      <w:r>
        <w:rPr>
          <w:rFonts w:eastAsia="Times New Roman" w:cs="Times New Roman" w:ascii="Times New Roman" w:hAnsi="Times New Roman"/>
          <w:shd w:fill="DDE8CB" w:val="clear"/>
        </w:rPr>
        <w:t xml:space="preserve"> e a </w:t>
      </w:r>
      <w:r>
        <w:rPr>
          <w:rStyle w:val="Strong"/>
          <w:rFonts w:eastAsia="Times New Roman" w:cs="Times New Roman" w:ascii="Times New Roman" w:hAnsi="Times New Roman"/>
          <w:shd w:fill="DDE8CB" w:val="clear"/>
        </w:rPr>
        <w:t>existência de sistema de esgotamento sanitário eficiente</w:t>
      </w:r>
      <w:r>
        <w:rPr>
          <w:rFonts w:eastAsia="Times New Roman" w:cs="Times New Roman" w:ascii="Times New Roman" w:hAnsi="Times New Roman"/>
          <w:shd w:fill="DDE8CB" w:val="clear"/>
        </w:rPr>
        <w:t xml:space="preserve">, como condições essenciais ao ambiente escolar, fundamentais à proteção da saúde de estudantes e profissionais da educação e à efetivação do direito à educação com dignidade e segurança. </w:t>
      </w:r>
    </w:p>
    <w:p>
      <w:pPr>
        <w:pStyle w:val="Normal"/>
        <w:widowControl/>
        <w:spacing w:lineRule="auto" w:line="427"/>
        <w:ind w:firstLine="1701" w:right="64"/>
        <w:jc w:val="both"/>
        <w:rPr>
          <w:color w:val="000000"/>
        </w:rPr>
      </w:pPr>
      <w:r>
        <w:rPr>
          <w:rFonts w:eastAsia="Times New Roman" w:cs="Times New Roman" w:ascii="Times New Roman" w:hAnsi="Times New Roman"/>
        </w:rPr>
        <w:t xml:space="preserve">Dessa forma, vislumbra-se que a garantia do direito à educação não se esgota no mero acesso à vaga em rede regular de ensino, devendo ser incluída a </w:t>
      </w:r>
      <w:r>
        <w:rPr>
          <w:rFonts w:eastAsia="Times New Roman" w:cs="Times New Roman" w:ascii="Times New Roman" w:hAnsi="Times New Roman"/>
          <w:b/>
        </w:rPr>
        <w:t xml:space="preserve">garantia de toda e qualquer atividade necessária e adequada ao pleno acesso ao ensino, </w:t>
      </w:r>
      <w:r>
        <w:rPr>
          <w:rFonts w:eastAsia="Times New Roman" w:cs="Times New Roman" w:ascii="Times New Roman" w:hAnsi="Times New Roman"/>
        </w:rPr>
        <w:t>como é o caso da infraestrutura dos equipamentos públicos.</w:t>
      </w:r>
    </w:p>
    <w:p>
      <w:pPr>
        <w:pStyle w:val="Normal"/>
        <w:widowControl/>
        <w:spacing w:lineRule="auto" w:line="427" w:before="0" w:after="200"/>
        <w:ind w:firstLine="1701"/>
        <w:jc w:val="both"/>
        <w:rPr>
          <w:rFonts w:ascii="Times New Roman" w:hAnsi="Times New Roman" w:eastAsia="Times New Roman" w:cs="Times New Roman"/>
        </w:rPr>
      </w:pPr>
      <w:r>
        <w:rPr>
          <w:rFonts w:eastAsia="Times New Roman" w:cs="Times New Roman" w:ascii="Times New Roman" w:hAnsi="Times New Roman"/>
        </w:rPr>
        <w:t>Assim, ao fornecer o serviço educacional, que se reveste no caráter de essencialidade, deve o Município providenciar estrutura física adequada para que o direito à educação seja realmente efetivo para todos os alunos da localidade.</w:t>
      </w:r>
    </w:p>
    <w:p>
      <w:pPr>
        <w:pStyle w:val="Normal"/>
        <w:widowControl/>
        <w:spacing w:lineRule="auto" w:line="427" w:before="0" w:after="200"/>
        <w:ind w:firstLine="1701"/>
        <w:jc w:val="both"/>
        <w:rPr>
          <w:rFonts w:ascii="Times New Roman" w:hAnsi="Times New Roman" w:eastAsia="Times New Roman" w:cs="Times New Roman"/>
        </w:rPr>
      </w:pPr>
      <w:r>
        <w:rPr/>
      </w:r>
    </w:p>
    <w:p>
      <w:pPr>
        <w:pStyle w:val="Normal"/>
        <w:widowControl/>
        <w:spacing w:lineRule="auto" w:line="288" w:before="0" w:after="200"/>
        <w:jc w:val="both"/>
        <w:rPr/>
      </w:pPr>
      <w:r>
        <w:rPr>
          <w:rFonts w:eastAsia="Times New Roman" w:cs="Times New Roman" w:ascii="Times New Roman" w:hAnsi="Times New Roman"/>
          <w:b/>
          <w:smallCaps/>
          <w:color w:val="000000"/>
          <w:highlight w:val="yellow"/>
        </w:rPr>
        <w:t>3. 3 DA COMPETÊNCIA DA VARA DA INFÂNCIA E JUVENTUDE</w:t>
      </w:r>
      <w:r>
        <w:rPr>
          <w:rFonts w:eastAsia="Times New Roman" w:cs="Times New Roman" w:ascii="Times New Roman" w:hAnsi="Times New Roman"/>
          <w:b/>
          <w:smallCaps/>
          <w:color w:val="000000"/>
          <w:shd w:fill="81D41A" w:val="clear"/>
        </w:rPr>
        <w:t xml:space="preserve"> *(ONDE EXISTIR)</w:t>
      </w:r>
    </w:p>
    <w:p>
      <w:pPr>
        <w:pStyle w:val="Normal"/>
        <w:widowControl/>
        <w:spacing w:lineRule="auto" w:line="427"/>
        <w:ind w:firstLine="1701"/>
        <w:jc w:val="both"/>
        <w:rPr>
          <w:rFonts w:ascii="Times New Roman" w:hAnsi="Times New Roman" w:eastAsia="Times New Roman" w:cs="Times New Roman"/>
          <w:color w:val="000000"/>
        </w:rPr>
      </w:pPr>
      <w:r>
        <w:rPr>
          <w:rFonts w:eastAsia="Times New Roman" w:cs="Times New Roman" w:ascii="Times New Roman" w:hAnsi="Times New Roman"/>
          <w:color w:val="000000"/>
        </w:rPr>
        <w:t>O Estatuto da Criança e do Adolescente (ECA), Lei Federal nº 8.069, de 13 de julho de 1990, é lei especial e traça regra específica de competência material e prevê o princípio da absoluta prioridade de atendimento à criança, o que deve ser estendido aos limites da preferência processual, nos termos do art. 4º, parágrafo único, inciso “b”.</w:t>
      </w:r>
    </w:p>
    <w:p>
      <w:pPr>
        <w:pStyle w:val="Normal"/>
        <w:widowControl/>
        <w:spacing w:lineRule="auto" w:line="427"/>
        <w:ind w:firstLine="1701"/>
        <w:jc w:val="both"/>
        <w:rPr>
          <w:rFonts w:ascii="Times New Roman" w:hAnsi="Times New Roman" w:eastAsia="Times New Roman" w:cs="Times New Roman"/>
          <w:color w:val="000000"/>
        </w:rPr>
      </w:pPr>
      <w:r>
        <w:rPr>
          <w:rFonts w:eastAsia="Times New Roman" w:cs="Times New Roman" w:ascii="Times New Roman" w:hAnsi="Times New Roman"/>
          <w:color w:val="000000"/>
        </w:rPr>
        <w:t>Não há dúvidas quanto à competência absoluta do Juízo da Infância e da Adolescência para o processo e julgamento da presente causa, não sendo, pois, razoável alegar-se que vigora a competência do juízo especializado em causas em que figure como parte a Fazenda Pública.</w:t>
      </w:r>
    </w:p>
    <w:p>
      <w:pPr>
        <w:pStyle w:val="Normal"/>
        <w:widowControl/>
        <w:spacing w:lineRule="auto" w:line="427"/>
        <w:ind w:firstLine="1701"/>
        <w:jc w:val="both"/>
        <w:rPr>
          <w:rFonts w:ascii="Times New Roman" w:hAnsi="Times New Roman" w:eastAsia="Times New Roman" w:cs="Times New Roman"/>
          <w:color w:val="000000"/>
        </w:rPr>
      </w:pPr>
      <w:r>
        <w:rPr>
          <w:rFonts w:eastAsia="Times New Roman" w:cs="Times New Roman" w:ascii="Times New Roman" w:hAnsi="Times New Roman"/>
          <w:color w:val="000000"/>
        </w:rPr>
        <w:t>O art. 148, inc. IV do ECA estabelece que as ações civis que digam respeito a interesses individuais, difusos ou coletivos relativos à criança e ao adolescente são de competência da Justiça da Infância e Juventude:</w:t>
      </w:r>
    </w:p>
    <w:p>
      <w:pPr>
        <w:pStyle w:val="Normal"/>
        <w:widowControl/>
        <w:spacing w:lineRule="auto" w:line="288"/>
        <w:ind w:hanging="0" w:left="2268"/>
        <w:jc w:val="both"/>
        <w:rPr>
          <w:sz w:val="20"/>
          <w:szCs w:val="20"/>
        </w:rPr>
      </w:pPr>
      <w:r>
        <w:rPr>
          <w:rFonts w:eastAsia="Times New Roman" w:cs="Times New Roman" w:ascii="Times New Roman" w:hAnsi="Times New Roman"/>
          <w:color w:val="000000"/>
          <w:sz w:val="20"/>
          <w:szCs w:val="20"/>
          <w:highlight w:val="white"/>
        </w:rPr>
        <w:t>Art. 148. A Justiça da Infância e da Juventude é competente para:</w:t>
      </w:r>
      <w:r>
        <w:rPr>
          <w:rFonts w:ascii="Times New Roman" w:hAnsi="Times New Roman"/>
          <w:color w:val="000000"/>
          <w:sz w:val="20"/>
          <w:szCs w:val="20"/>
          <w:highlight w:val="white"/>
        </w:rPr>
        <w:t xml:space="preserve"> </w:t>
      </w:r>
    </w:p>
    <w:p>
      <w:pPr>
        <w:pStyle w:val="Normal"/>
        <w:widowControl/>
        <w:spacing w:lineRule="auto" w:line="288"/>
        <w:ind w:hanging="0" w:left="2268"/>
        <w:jc w:val="both"/>
        <w:rPr>
          <w:sz w:val="20"/>
          <w:szCs w:val="20"/>
        </w:rPr>
      </w:pPr>
      <w:r>
        <w:rPr>
          <w:rFonts w:eastAsia="Times New Roman" w:cs="Times New Roman" w:ascii="Times New Roman" w:hAnsi="Times New Roman"/>
          <w:color w:val="000000"/>
          <w:sz w:val="20"/>
          <w:szCs w:val="20"/>
          <w:highlight w:val="white"/>
        </w:rPr>
        <w:t>[…]</w:t>
      </w:r>
    </w:p>
    <w:p>
      <w:pPr>
        <w:pStyle w:val="Normal"/>
        <w:widowControl/>
        <w:spacing w:lineRule="auto" w:line="288"/>
        <w:ind w:hanging="0" w:left="2268"/>
        <w:jc w:val="both"/>
        <w:rPr>
          <w:sz w:val="20"/>
          <w:szCs w:val="20"/>
        </w:rPr>
      </w:pPr>
      <w:r>
        <w:rPr>
          <w:rFonts w:ascii="Times New Roman" w:hAnsi="Times New Roman"/>
          <w:color w:val="000000"/>
          <w:sz w:val="20"/>
          <w:szCs w:val="20"/>
          <w:highlight w:val="white"/>
        </w:rPr>
        <w:t> </w:t>
      </w:r>
      <w:r>
        <w:rPr>
          <w:rFonts w:eastAsia="Times New Roman" w:cs="Times New Roman" w:ascii="Times New Roman" w:hAnsi="Times New Roman"/>
          <w:color w:val="000000"/>
          <w:sz w:val="20"/>
          <w:szCs w:val="20"/>
          <w:highlight w:val="white"/>
        </w:rPr>
        <w:t>IV – conhecer de ações civis fundadas em interesses individuais, difusos ou coletivos afetos à criança e ao adolescente, observado o disposto no art. 209;</w:t>
      </w:r>
    </w:p>
    <w:p>
      <w:pPr>
        <w:pStyle w:val="Normal"/>
        <w:widowControl/>
        <w:spacing w:lineRule="auto" w:line="276" w:before="0" w:after="140"/>
        <w:rPr>
          <w:color w:val="000000"/>
        </w:rPr>
      </w:pPr>
      <w:r>
        <w:rPr>
          <w:color w:val="000000"/>
        </w:rPr>
      </w:r>
    </w:p>
    <w:p>
      <w:pPr>
        <w:pStyle w:val="Normal"/>
        <w:widowControl/>
        <w:spacing w:lineRule="auto" w:line="288"/>
        <w:ind w:firstLine="1701"/>
        <w:jc w:val="both"/>
        <w:rPr>
          <w:rFonts w:ascii="Times New Roman" w:hAnsi="Times New Roman" w:eastAsia="Times New Roman" w:cs="Times New Roman"/>
          <w:color w:val="000000"/>
        </w:rPr>
      </w:pPr>
      <w:r>
        <w:rPr>
          <w:rFonts w:eastAsia="Times New Roman" w:cs="Times New Roman" w:ascii="Times New Roman" w:hAnsi="Times New Roman"/>
          <w:color w:val="000000"/>
        </w:rPr>
        <w:t>O art. 209, do mesmo normativo acrescenta, por seu turno, que:</w:t>
      </w:r>
    </w:p>
    <w:p>
      <w:pPr>
        <w:pStyle w:val="Normal"/>
        <w:widowControl/>
        <w:spacing w:lineRule="auto" w:line="276" w:before="0" w:after="140"/>
        <w:rPr>
          <w:color w:val="000000"/>
        </w:rPr>
      </w:pPr>
      <w:r>
        <w:rPr>
          <w:color w:val="000000"/>
        </w:rPr>
      </w:r>
    </w:p>
    <w:p>
      <w:pPr>
        <w:pStyle w:val="Normal"/>
        <w:widowControl/>
        <w:spacing w:lineRule="auto" w:line="288"/>
        <w:ind w:hanging="0" w:left="2268"/>
        <w:jc w:val="both"/>
        <w:rPr>
          <w:sz w:val="20"/>
          <w:szCs w:val="20"/>
        </w:rPr>
      </w:pPr>
      <w:r>
        <w:rPr>
          <w:rFonts w:eastAsia="Times New Roman" w:cs="Times New Roman" w:ascii="Times New Roman" w:hAnsi="Times New Roman"/>
          <w:color w:val="000000"/>
          <w:sz w:val="20"/>
          <w:szCs w:val="20"/>
        </w:rPr>
        <w:t>Art. 209. As ações previstas neste Capítulo serão propostas no foro do local onde ocorreu ou deva ocorrer a ação ou omissão, cujo juízo terá competência absoluta para processar a causa, ressalvada a competência da Justiça Federal e a competência originária dos Tribunais Superiores.</w:t>
      </w:r>
    </w:p>
    <w:p>
      <w:pPr>
        <w:pStyle w:val="Normal"/>
        <w:widowControl/>
        <w:spacing w:lineRule="auto" w:line="276" w:before="0" w:after="140"/>
        <w:rPr>
          <w:rFonts w:ascii="Times New Roman" w:hAnsi="Times New Roman"/>
          <w:color w:val="000000"/>
        </w:rPr>
      </w:pPr>
      <w:r>
        <w:rPr>
          <w:rFonts w:ascii="Times New Roman" w:hAnsi="Times New Roman"/>
          <w:color w:val="000000"/>
        </w:rPr>
      </w:r>
    </w:p>
    <w:p>
      <w:pPr>
        <w:pStyle w:val="Normal"/>
        <w:widowControl/>
        <w:spacing w:lineRule="auto" w:line="427"/>
        <w:ind w:firstLine="1701"/>
        <w:jc w:val="both"/>
        <w:rPr>
          <w:rFonts w:ascii="Times New Roman" w:hAnsi="Times New Roman" w:eastAsia="Times New Roman" w:cs="Times New Roman"/>
          <w:color w:val="000000"/>
        </w:rPr>
      </w:pPr>
      <w:r>
        <w:rPr>
          <w:rFonts w:eastAsia="Times New Roman" w:cs="Times New Roman" w:ascii="Times New Roman" w:hAnsi="Times New Roman"/>
          <w:color w:val="000000"/>
        </w:rPr>
        <w:t>É oportuno explicitar que a competência da Justiça Federal e dos Tribunais Superiores prefere à da Vara da Infância e da Juventude, contudo, nada ficou registrado quanto à competência da Vara da Fazenda Pública, que não goza da mesma qualidade atribuída, por Lei Federal, à da Infância e Juventude. Dessa forma, tal competência é, sabidamente absoluta.</w:t>
      </w:r>
    </w:p>
    <w:p>
      <w:pPr>
        <w:pStyle w:val="Normal"/>
        <w:widowControl/>
        <w:spacing w:lineRule="auto" w:line="427"/>
        <w:ind w:firstLine="1701"/>
        <w:jc w:val="both"/>
        <w:rPr>
          <w:rFonts w:ascii="Times New Roman" w:hAnsi="Times New Roman" w:eastAsia="Times New Roman" w:cs="Times New Roman"/>
          <w:color w:val="000000"/>
        </w:rPr>
      </w:pPr>
      <w:r>
        <w:rPr>
          <w:rFonts w:eastAsia="Times New Roman" w:cs="Times New Roman" w:ascii="Times New Roman" w:hAnsi="Times New Roman"/>
          <w:color w:val="000000"/>
        </w:rPr>
        <w:t>O ECA ainda dispõe expressamente que as ações relativas a ilícitos ou danos contra direito de criança e/ou adolescentes são regidos por ele:</w:t>
      </w:r>
    </w:p>
    <w:p>
      <w:pPr>
        <w:pStyle w:val="Normal"/>
        <w:widowControl/>
        <w:spacing w:lineRule="auto" w:line="240" w:before="0" w:after="0"/>
        <w:ind w:hanging="0" w:left="2268"/>
        <w:jc w:val="both"/>
        <w:rPr>
          <w:sz w:val="20"/>
          <w:szCs w:val="20"/>
        </w:rPr>
      </w:pPr>
      <w:r>
        <w:rPr>
          <w:rFonts w:eastAsia="Times New Roman" w:cs="Times New Roman" w:ascii="Times New Roman" w:hAnsi="Times New Roman"/>
          <w:color w:val="000000"/>
          <w:sz w:val="20"/>
          <w:szCs w:val="20"/>
        </w:rPr>
        <w:t>Art. 208. Regem-se pelas disposições desta Lei as ações de responsabilidade por ofensa aos direitos assegurados à criança e ao adolescente, referentes ao não oferecimento ou oferta irregular:</w:t>
      </w:r>
    </w:p>
    <w:p>
      <w:pPr>
        <w:pStyle w:val="Normal"/>
        <w:widowControl/>
        <w:spacing w:lineRule="auto" w:line="240" w:before="0" w:after="0"/>
        <w:ind w:hanging="0" w:left="2268"/>
        <w:jc w:val="both"/>
        <w:rPr>
          <w:sz w:val="20"/>
          <w:szCs w:val="20"/>
        </w:rPr>
      </w:pPr>
      <w:r>
        <w:rPr>
          <w:rFonts w:eastAsia="Times New Roman" w:cs="Times New Roman" w:ascii="Times New Roman" w:hAnsi="Times New Roman"/>
          <w:color w:val="000000"/>
          <w:sz w:val="20"/>
          <w:szCs w:val="20"/>
        </w:rPr>
        <w:t>I – do ensino obrigatório;</w:t>
      </w:r>
    </w:p>
    <w:p>
      <w:pPr>
        <w:pStyle w:val="Normal"/>
        <w:widowControl/>
        <w:spacing w:lineRule="auto" w:line="240" w:before="0" w:after="0"/>
        <w:ind w:hanging="0" w:left="2268"/>
        <w:jc w:val="both"/>
        <w:rPr>
          <w:sz w:val="20"/>
          <w:szCs w:val="20"/>
        </w:rPr>
      </w:pPr>
      <w:r>
        <w:rPr>
          <w:rFonts w:eastAsia="Times New Roman" w:cs="Times New Roman" w:ascii="Times New Roman" w:hAnsi="Times New Roman"/>
          <w:color w:val="000000"/>
          <w:sz w:val="20"/>
          <w:szCs w:val="20"/>
        </w:rPr>
        <w:t>[…]</w:t>
      </w:r>
    </w:p>
    <w:p>
      <w:pPr>
        <w:pStyle w:val="Normal"/>
        <w:widowControl/>
        <w:spacing w:lineRule="auto" w:line="240" w:before="0" w:after="0"/>
        <w:ind w:hanging="0" w:left="2268"/>
        <w:jc w:val="both"/>
        <w:rPr>
          <w:rFonts w:ascii="Times New Roman" w:hAnsi="Times New Roman" w:eastAsia="Times New Roman" w:cs="Times New Roman"/>
          <w:color w:val="000000"/>
        </w:rPr>
      </w:pPr>
      <w:r>
        <w:rPr>
          <w:sz w:val="20"/>
          <w:szCs w:val="20"/>
        </w:rPr>
      </w:r>
    </w:p>
    <w:p>
      <w:pPr>
        <w:pStyle w:val="Normal"/>
        <w:widowControl/>
        <w:spacing w:lineRule="auto" w:line="427"/>
        <w:ind w:firstLine="1701" w:right="119"/>
        <w:jc w:val="both"/>
        <w:rPr>
          <w:rFonts w:ascii="Times New Roman" w:hAnsi="Times New Roman" w:eastAsia="Times New Roman" w:cs="Times New Roman"/>
          <w:color w:val="000000"/>
        </w:rPr>
      </w:pPr>
      <w:r>
        <w:rPr>
          <w:rFonts w:eastAsia="Times New Roman" w:cs="Times New Roman" w:ascii="Times New Roman" w:hAnsi="Times New Roman"/>
          <w:color w:val="000000"/>
        </w:rPr>
        <w:t>Destarte, do disposto nos artigos acima transcritos, vê-se que a Ação Civil Pública que tenha por objetivo reprimir ou impedir atos ilícitos e/ou danos relativos aos direitos da criança e do adolescente constitui exceção, visto que, diferentemente das demais Ações Civis Públicas que visam resguardar outros direitos difusos e coletivos, não deverá ser ajuizada perante as varas da Fazenda Pública do lugar onde ocorreu o dano, mas, sim, perante o Juízo da Infância e da Juventude do local da ação ou omissão.</w:t>
      </w:r>
    </w:p>
    <w:p>
      <w:pPr>
        <w:pStyle w:val="Normal"/>
        <w:widowControl/>
        <w:spacing w:lineRule="auto" w:line="427"/>
        <w:ind w:firstLine="1701" w:right="119"/>
        <w:jc w:val="both"/>
        <w:rPr>
          <w:rFonts w:ascii="Times New Roman" w:hAnsi="Times New Roman" w:eastAsia="Times New Roman" w:cs="Times New Roman"/>
          <w:color w:val="000000"/>
        </w:rPr>
      </w:pPr>
      <w:r>
        <w:rPr>
          <w:rFonts w:eastAsia="Times New Roman" w:cs="Times New Roman" w:ascii="Times New Roman" w:hAnsi="Times New Roman"/>
          <w:color w:val="000000"/>
        </w:rPr>
        <w:t>Esse entendimento é albergado pelas decisões dos Tribunais Superiores, conforme se verifica:</w:t>
      </w:r>
    </w:p>
    <w:p>
      <w:pPr>
        <w:pStyle w:val="Normal"/>
        <w:widowControl/>
        <w:spacing w:lineRule="auto" w:line="240"/>
        <w:ind w:hanging="0" w:left="2268"/>
        <w:jc w:val="both"/>
        <w:rPr>
          <w:sz w:val="20"/>
          <w:szCs w:val="20"/>
        </w:rPr>
      </w:pPr>
      <w:r>
        <w:rPr>
          <w:rFonts w:eastAsia="Times New Roman" w:cs="Times New Roman" w:ascii="Times New Roman" w:hAnsi="Times New Roman"/>
          <w:color w:val="000000"/>
          <w:sz w:val="20"/>
          <w:szCs w:val="20"/>
        </w:rPr>
        <w:t>ADMINISTRATIVO E PROCESSUAL CIVIL. RECURSO ESPECIAL REPRESENTATIVO DE CONTROVÉRSIA DE NATUREZA REPETITIVA. PRETENSÃO DE VAGA EM UNIDADE MUNICIPAL DE EDUCAÇÃO INFANTIL - UMEI PRÓXIMA À RESIDÊNCIA DE MENOR. CRECHE. AÇÃO PROPOSTA NA VARA DA FAZENDA PÚBLICA. COMPETÊNCIA ABSOLUTA DA JUSTIÇA DA INFÂNCIA E DA JUVENTUDE. ARTS. 148, IV, E 209 DA LEI 8.069/90. PRECEDENTES DO STJ. TESE FIRMADA SOB O RITO DOS RECURSOS ESPECIAIS REPETITIVOS. ART. 1.036 E SEGUINTES DO CPC/2015.RECURSO ESPECIAL CONHECIDO E IMPROVIDO.</w:t>
      </w:r>
    </w:p>
    <w:p>
      <w:pPr>
        <w:pStyle w:val="Normal"/>
        <w:widowControl/>
        <w:spacing w:lineRule="auto" w:line="240"/>
        <w:ind w:hanging="0" w:left="2268"/>
        <w:jc w:val="both"/>
        <w:rPr>
          <w:sz w:val="20"/>
          <w:szCs w:val="20"/>
        </w:rPr>
      </w:pPr>
      <w:r>
        <w:rPr>
          <w:rFonts w:eastAsia="Times New Roman" w:cs="Times New Roman" w:ascii="Times New Roman" w:hAnsi="Times New Roman"/>
          <w:color w:val="000000"/>
          <w:sz w:val="20"/>
          <w:szCs w:val="20"/>
        </w:rPr>
        <w:t>[...]</w:t>
      </w:r>
    </w:p>
    <w:p>
      <w:pPr>
        <w:pStyle w:val="Normal"/>
        <w:widowControl/>
        <w:spacing w:lineRule="auto" w:line="240"/>
        <w:ind w:hanging="0" w:left="2268"/>
        <w:jc w:val="both"/>
        <w:rPr>
          <w:sz w:val="20"/>
          <w:szCs w:val="20"/>
        </w:rPr>
      </w:pPr>
      <w:r>
        <w:rPr>
          <w:rFonts w:eastAsia="Times New Roman" w:cs="Times New Roman" w:ascii="Times New Roman" w:hAnsi="Times New Roman"/>
          <w:color w:val="000000"/>
          <w:sz w:val="20"/>
          <w:szCs w:val="20"/>
        </w:rPr>
        <w:t>VIII.</w:t>
      </w:r>
      <w:r>
        <w:rPr>
          <w:rFonts w:ascii="Times New Roman" w:hAnsi="Times New Roman"/>
          <w:color w:val="000000"/>
          <w:sz w:val="20"/>
          <w:szCs w:val="20"/>
        </w:rPr>
        <w:t xml:space="preserve"> </w:t>
      </w:r>
      <w:r>
        <w:rPr>
          <w:rFonts w:eastAsia="Times New Roman" w:cs="Times New Roman" w:ascii="Times New Roman" w:hAnsi="Times New Roman"/>
          <w:b/>
          <w:color w:val="000000"/>
          <w:sz w:val="20"/>
          <w:szCs w:val="20"/>
        </w:rPr>
        <w:t>A jurisprudência do STJ, interpretando os arts. 148, IV, e 209 da Lei 8.069/90</w:t>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b/>
          <w:color w:val="000000"/>
          <w:sz w:val="20"/>
          <w:szCs w:val="20"/>
        </w:rPr>
        <w:t xml:space="preserve">firmou entendimento, </w:t>
      </w:r>
      <w:r>
        <w:rPr>
          <w:rFonts w:eastAsia="Times New Roman" w:cs="Times New Roman" w:ascii="Times New Roman" w:hAnsi="Times New Roman"/>
          <w:b/>
          <w:color w:val="000000"/>
          <w:sz w:val="20"/>
          <w:szCs w:val="20"/>
          <w:u w:val="single"/>
        </w:rPr>
        <w:t>ao apreciar casos relativos ao direito à saúde e à educação de crianças e adolescentes, pela competência absoluta do Juízo da Infância e da Juventude</w:t>
      </w:r>
      <w:r>
        <w:rPr>
          <w:rFonts w:ascii="Times New Roman" w:hAnsi="Times New Roman"/>
          <w:color w:val="000000"/>
          <w:sz w:val="20"/>
          <w:szCs w:val="20"/>
        </w:rPr>
        <w:t xml:space="preserve"> </w:t>
      </w:r>
      <w:r>
        <w:rPr>
          <w:rFonts w:eastAsia="Times New Roman" w:cs="Times New Roman" w:ascii="Times New Roman" w:hAnsi="Times New Roman"/>
          <w:b/>
          <w:color w:val="000000"/>
          <w:sz w:val="20"/>
          <w:szCs w:val="20"/>
        </w:rPr>
        <w:t>para processar e julgar demandas que visem proteger direitos individuais, difusos ou coletivos afetos à criança e ao adolescente</w:t>
      </w:r>
      <w:r>
        <w:rPr>
          <w:rFonts w:eastAsia="Times New Roman" w:cs="Times New Roman" w:ascii="Times New Roman" w:hAnsi="Times New Roman"/>
          <w:color w:val="000000"/>
          <w:sz w:val="20"/>
          <w:szCs w:val="20"/>
        </w:rPr>
        <w:t xml:space="preserve">, independentemente de o menor encontrar-se ou não em situação de risco ou abandono, porquanto "os arts. 148 e 209 do ECA não excepcionam a competência da Justiça da Infância e do Adolescente, ressalvadas aquelas estabelecidas constitucionalmente, quais sejam, da Justiça Federal e de competência originária" (STJ, REsp 1.199.587/SE, Rel. Ministro ARNALDO ESTEVES LIMA, PRIMEIRA TURMA, DJe de 12/11/2010). Em igual sentido: "Esta Corte já consolidou o entendimento de que a competência da vara da infância e juventude para apreciar pedidos referentes ao menor de idade é absoluta, consoante art. 148, inciso IV, do Estatuto da Criança e do Adolescente" (STJ, AgRg no REsp 1.464.637/ES, Rel. Ministro SÉRGIO KUKINA, PRIMEIRA TURMA, DJe de 28/03/2016). Adotando o mesmo entendimento: STJ, REsp 1.486.219/MG, Rel. Ministro HERMAN BENJAMIN, SEGUNDA TURMA, DJe de 04/12/2014; REsp 1.217.380/SE, Rel. Ministro CASTRO MEIRA, SEGUNDA TURMA, DJe de 25/05/2011; REsp 1.201.623/SE, Rel. Ministro MAURO CAMPBELL MARQUES, SEGUNDA TURMA, DJe de 13/04/2011; REsp 1.231.489/SE, Rel. Ministra ELIANA CALMON, SEGUNDA TURMA, DJe de 19/06/2013; EDcl no AREsp 24.798/SP, Rel. Ministro CASTRO MEIRA, SEGUNDA TURMA, DJe de 16/02/2012. </w:t>
      </w:r>
      <w:r>
        <w:rPr>
          <w:rFonts w:eastAsia="Times New Roman" w:cs="Times New Roman" w:ascii="Times New Roman" w:hAnsi="Times New Roman"/>
          <w:color w:val="000000"/>
          <w:sz w:val="20"/>
          <w:szCs w:val="20"/>
        </w:rPr>
        <w:t>(grifou-se)</w:t>
      </w:r>
    </w:p>
    <w:p>
      <w:pPr>
        <w:pStyle w:val="Normal"/>
        <w:widowControl/>
        <w:spacing w:lineRule="auto" w:line="276" w:before="0" w:after="140"/>
        <w:rPr>
          <w:rFonts w:ascii="Times New Roman" w:hAnsi="Times New Roman"/>
          <w:color w:val="000000"/>
        </w:rPr>
      </w:pPr>
      <w:r>
        <w:rPr>
          <w:rFonts w:ascii="Times New Roman" w:hAnsi="Times New Roman"/>
          <w:color w:val="000000"/>
        </w:rPr>
      </w:r>
    </w:p>
    <w:p>
      <w:pPr>
        <w:pStyle w:val="Normal"/>
        <w:widowControl/>
        <w:spacing w:lineRule="auto" w:line="240" w:before="0" w:after="0"/>
        <w:ind w:hanging="0" w:left="2268"/>
        <w:jc w:val="both"/>
        <w:rPr>
          <w:sz w:val="20"/>
          <w:szCs w:val="20"/>
        </w:rPr>
      </w:pPr>
      <w:r>
        <w:rPr>
          <w:rFonts w:eastAsia="Times New Roman" w:cs="Times New Roman" w:ascii="Times New Roman" w:hAnsi="Times New Roman"/>
          <w:color w:val="000000"/>
          <w:sz w:val="20"/>
          <w:szCs w:val="20"/>
        </w:rPr>
        <w:t>[…] IX. Examinando hipótese análoga à ora em apreciação, a Segunda Turma do STJ firmou o seguinte entendimento: "O Estatuto da Criança e do Adolescente é lex specialis, prevalece sobre a regra geral de competência das Varas de Fazenda Pública, quando o feito envolver Ação Civil Pública em favor da criança ou do adolescente, na qual se pleiteia acesso às ações ou aos serviços públicos, independentemente de o infante estar em situação de abandono ou risco, em razão do relevante interesse social e pela importância do bem jurídico tutelado. Na forma da jurisprudência do STJ, 'a competência da vara da infância e juventude para apreciar pedidos referentes ao menor de idade é absoluta, consoante art. 148, inciso IV, do Estatuto da Criança e do Adolescente' (STJ, AgRg no REsp 1.464.637/ES, Rel.Min. Sérgio Kukina, Primeira Turma, DJe de 28.3.2016). Assim, ao afastar a competência da Vara da Infância, da Adolescência e do Idoso para o julgamento de mandamus destinado a assegurar vaga em creche para menor, o Tribunal local dissentiu do entendimento desta Corte Superior, devendo o acórdão vergastado ser reformado" (STJ, REsp 1.833.909/MS, Rel. Ministro HERMAN BENJAMIN, SEGUNDA TURMA, DJe de 19/12/2019). No mesmo sentido, apreciando hipóteses idênticas à ora em julgamento: STJ, REsp 1.760.648/MS, Rel. Ministro MAURO CAMPBELL MARQUES, DJe de 08/02/2019; REsp 1.762.782/MS, Rel. Ministra ASSUSETE MAGALHÃES, DJe de 11/12/2018. […] (REsp 1853701/MG, Rel. Ministra ASSUSETE MAGALHÃES, PRIMEIRA SEÇÃO, julgado em 10/02/2021, DJe 29/03/2021)</w:t>
      </w:r>
    </w:p>
    <w:p>
      <w:pPr>
        <w:pStyle w:val="Normal"/>
        <w:widowControl/>
        <w:spacing w:lineRule="auto" w:line="276" w:before="0" w:after="140"/>
        <w:rPr>
          <w:color w:val="000000"/>
        </w:rPr>
      </w:pPr>
      <w:r>
        <w:rPr>
          <w:color w:val="000000"/>
        </w:rPr>
      </w:r>
    </w:p>
    <w:p>
      <w:pPr>
        <w:pStyle w:val="Normal"/>
        <w:widowControl/>
        <w:spacing w:lineRule="auto" w:line="427" w:before="0" w:after="200"/>
        <w:ind w:firstLine="1701"/>
        <w:jc w:val="both"/>
        <w:rPr>
          <w:rFonts w:ascii="Times New Roman" w:hAnsi="Times New Roman" w:eastAsia="Times New Roman" w:cs="Times New Roman"/>
          <w:color w:val="000000"/>
        </w:rPr>
      </w:pPr>
      <w:r>
        <w:rPr>
          <w:rFonts w:eastAsia="Times New Roman" w:cs="Times New Roman" w:ascii="Times New Roman" w:hAnsi="Times New Roman"/>
          <w:color w:val="000000"/>
        </w:rPr>
        <w:t>Convém, portanto, registrar, enfaticamente, que a Vara da Infância e da Juventude dispõe de competência absoluta em razão da matéria, pelo que se sobrepõe à competência estabelecida em razão da qualidade da parte.</w:t>
      </w:r>
    </w:p>
    <w:p>
      <w:pPr>
        <w:pStyle w:val="Normal"/>
        <w:widowControl/>
        <w:spacing w:lineRule="auto" w:line="276" w:before="0" w:after="140"/>
        <w:rPr>
          <w:color w:val="000000"/>
        </w:rPr>
      </w:pPr>
      <w:r>
        <w:rPr>
          <w:color w:val="000000"/>
        </w:rPr>
      </w:r>
    </w:p>
    <w:p>
      <w:pPr>
        <w:pStyle w:val="Heading1"/>
        <w:spacing w:lineRule="auto" w:line="288" w:before="0" w:after="200"/>
        <w:jc w:val="both"/>
        <w:rPr/>
      </w:pPr>
      <w:r>
        <w:rPr>
          <w:rFonts w:eastAsia="Times New Roman" w:cs="Times New Roman" w:ascii="Times New Roman" w:hAnsi="Times New Roman"/>
          <w:color w:val="000000"/>
          <w:sz w:val="24"/>
          <w:szCs w:val="24"/>
        </w:rPr>
        <w:t>4 – DO MÉRITO</w:t>
      </w:r>
    </w:p>
    <w:p>
      <w:pPr>
        <w:pStyle w:val="Heading1"/>
        <w:spacing w:lineRule="auto" w:line="288" w:before="0" w:after="200"/>
        <w:jc w:val="both"/>
        <w:rPr/>
      </w:pPr>
      <w:r>
        <w:rPr>
          <w:rFonts w:eastAsia="Times New Roman" w:cs="Times New Roman" w:ascii="Times New Roman" w:hAnsi="Times New Roman"/>
          <w:color w:val="000000"/>
          <w:sz w:val="24"/>
          <w:szCs w:val="24"/>
        </w:rPr>
        <w:t>4.1 DO DIREITO CONSTITUCIONAL À EDUCAÇÃO – DO MÍNIMO CONSTITUCIONAL GARANTIDO</w:t>
      </w:r>
    </w:p>
    <w:p>
      <w:pPr>
        <w:pStyle w:val="Heading1"/>
        <w:spacing w:lineRule="auto" w:line="427" w:before="0" w:after="0"/>
        <w:ind w:firstLine="1701"/>
        <w:jc w:val="both"/>
        <w:rPr/>
      </w:pPr>
      <w:r>
        <w:rPr>
          <w:rFonts w:eastAsia="Times New Roman" w:cs="Times New Roman" w:ascii="Times New Roman" w:hAnsi="Times New Roman"/>
          <w:b w:val="false"/>
          <w:sz w:val="24"/>
          <w:szCs w:val="24"/>
        </w:rPr>
        <w:t xml:space="preserve">O direito à educação tem status constitucional de direito fundamental </w:t>
      </w:r>
      <w:r>
        <w:rPr>
          <w:rFonts w:eastAsia="Times New Roman" w:cs="Times New Roman" w:ascii="Times New Roman" w:hAnsi="Times New Roman"/>
          <w:b w:val="false"/>
          <w:color w:val="000000"/>
          <w:sz w:val="24"/>
          <w:szCs w:val="24"/>
        </w:rPr>
        <w:t>inserido no rol de direitos sociais, consoante determinação contida no artigo 6º da Constituição Federal de 1988</w:t>
      </w:r>
      <w:r>
        <w:rPr>
          <w:rFonts w:eastAsia="Times New Roman" w:cs="Times New Roman" w:ascii="Times New Roman" w:hAnsi="Times New Roman"/>
          <w:b w:val="false"/>
          <w:sz w:val="24"/>
          <w:szCs w:val="24"/>
        </w:rPr>
        <w:t>. Assim como também tem caráter de direito humano, sendo reconhecido como tal na Declaração Universal de Direitos Humanos (1948, art. 2620), no Pacto Internacional de Direitos Econômicos, Sociais e Culturais (PIDESC, 1966), entre outros.</w:t>
      </w:r>
    </w:p>
    <w:p>
      <w:pPr>
        <w:pStyle w:val="Heading1"/>
        <w:spacing w:lineRule="auto" w:line="427" w:before="0" w:after="0"/>
        <w:ind w:firstLine="1701"/>
        <w:jc w:val="both"/>
        <w:rPr/>
      </w:pPr>
      <w:r>
        <w:rPr>
          <w:rFonts w:eastAsia="Times New Roman" w:cs="Times New Roman" w:ascii="Times New Roman" w:hAnsi="Times New Roman"/>
          <w:b w:val="false"/>
          <w:color w:val="000000"/>
          <w:sz w:val="24"/>
          <w:szCs w:val="24"/>
        </w:rPr>
        <w:t xml:space="preserve">A Constituição Federal, como não poderia deixar de ser, consagra que a </w:t>
      </w:r>
      <w:r>
        <w:rPr>
          <w:rFonts w:eastAsia="Times New Roman" w:cs="Times New Roman" w:ascii="Times New Roman" w:hAnsi="Times New Roman"/>
          <w:b w:val="false"/>
          <w:color w:val="222222"/>
          <w:sz w:val="24"/>
          <w:szCs w:val="24"/>
        </w:rPr>
        <w:t xml:space="preserve">educação, direito de todos e dever do Estado e da família, será promovida e incentivada com a colaboração da sociedade, visando ao pleno desenvolvimento da pessoa, seu preparo para o exercício da cidadania e sua qualificação para o trabalho, </w:t>
      </w:r>
      <w:r>
        <w:rPr>
          <w:rFonts w:eastAsia="Times New Roman" w:cs="Times New Roman" w:ascii="Times New Roman" w:hAnsi="Times New Roman"/>
          <w:b w:val="false"/>
          <w:color w:val="000000"/>
          <w:sz w:val="24"/>
          <w:szCs w:val="24"/>
        </w:rPr>
        <w:t>conforme artigo 205 da Constituição Federal de 1988, vejamos:</w:t>
      </w:r>
    </w:p>
    <w:p>
      <w:pPr>
        <w:pStyle w:val="Normal"/>
        <w:widowControl/>
        <w:spacing w:before="1" w:after="200"/>
        <w:ind w:hanging="0" w:left="2324" w:right="170"/>
        <w:jc w:val="both"/>
        <w:rPr>
          <w:sz w:val="20"/>
          <w:szCs w:val="20"/>
        </w:rPr>
      </w:pPr>
      <w:r>
        <w:rPr>
          <w:rFonts w:eastAsia="Times New Roman" w:cs="Times New Roman" w:ascii="Times New Roman" w:hAnsi="Times New Roman"/>
          <w:color w:val="000000"/>
          <w:sz w:val="20"/>
          <w:szCs w:val="20"/>
        </w:rPr>
        <w:t>Art. 205. A educação, direito de todos e dever do Estado e da família, será promovida e incentivada com a colaboração da sociedade, visando ao pleno desenvolvimento da pessoa, seu preparo para o exercício da cidadania e sua qualificação para o trabalho.</w:t>
      </w:r>
    </w:p>
    <w:p>
      <w:pPr>
        <w:pStyle w:val="Normal"/>
        <w:widowControl/>
        <w:spacing w:before="1" w:after="200"/>
        <w:ind w:hanging="0" w:left="2324" w:right="170"/>
        <w:jc w:val="both"/>
        <w:rPr>
          <w:rFonts w:ascii="Times New Roman" w:hAnsi="Times New Roman" w:eastAsia="Times New Roman" w:cs="Times New Roman"/>
          <w:color w:val="000000"/>
        </w:rPr>
      </w:pPr>
      <w:r>
        <w:rPr>
          <w:sz w:val="20"/>
          <w:szCs w:val="20"/>
        </w:rPr>
      </w:r>
    </w:p>
    <w:p>
      <w:pPr>
        <w:pStyle w:val="Normal"/>
        <w:widowControl/>
        <w:spacing w:lineRule="auto" w:line="434"/>
        <w:ind w:firstLine="1701"/>
        <w:jc w:val="both"/>
        <w:rPr>
          <w:rFonts w:ascii="Times New Roman" w:hAnsi="Times New Roman" w:eastAsia="Times New Roman" w:cs="Times New Roman"/>
          <w:color w:val="000000"/>
        </w:rPr>
      </w:pPr>
      <w:r>
        <w:rPr>
          <w:rFonts w:eastAsia="Times New Roman" w:cs="Times New Roman" w:ascii="Times New Roman" w:hAnsi="Times New Roman"/>
          <w:color w:val="000000"/>
        </w:rPr>
        <w:t>Nesta toada, a educação deve ser ofertada com arrimo no princípio da igualdade de condições para o acesso e permanência na escola, competindo ao Estado (União, Estado, DF e Municípios) propiciar ensino obrigatório e gratuito</w:t>
      </w:r>
      <w:r>
        <w:rPr>
          <w:rFonts w:eastAsia="Times New Roman" w:cs="Times New Roman" w:ascii="Times New Roman" w:hAnsi="Times New Roman"/>
        </w:rPr>
        <w:t>,</w:t>
      </w:r>
      <w:r>
        <w:rPr>
          <w:rFonts w:eastAsia="Times New Roman" w:cs="Times New Roman" w:ascii="Times New Roman" w:hAnsi="Times New Roman"/>
          <w:color w:val="000000"/>
        </w:rPr>
        <w:t xml:space="preserve"> devendo ser garantido padrão de qualidade; entre outros (CF, arts. 206).</w:t>
      </w:r>
    </w:p>
    <w:p>
      <w:pPr>
        <w:pStyle w:val="Normal"/>
        <w:widowControl/>
        <w:spacing w:lineRule="auto" w:line="434"/>
        <w:ind w:firstLine="1701"/>
        <w:jc w:val="both"/>
        <w:rPr>
          <w:color w:val="000000"/>
        </w:rPr>
      </w:pPr>
      <w:r>
        <w:rPr>
          <w:rFonts w:eastAsia="Times New Roman" w:cs="Times New Roman" w:ascii="Times New Roman" w:hAnsi="Times New Roman"/>
          <w:color w:val="000000"/>
        </w:rPr>
        <w:t>A Carta Magna, em seu art. 211, determina que a União, Estados, Distrito Federal e Municípios organizarão seus sistemas de ensino em regime de colaboração. Ademais, restou consignado que a União exercerá, em matéria educacional, função redistributiva</w:t>
      </w:r>
      <w:r>
        <w:rPr>
          <w:color w:val="000000"/>
        </w:rPr>
        <w:t xml:space="preserve"> </w:t>
      </w:r>
      <w:r>
        <w:rPr>
          <w:rFonts w:eastAsia="Times New Roman" w:cs="Times New Roman" w:ascii="Times New Roman" w:hAnsi="Times New Roman"/>
          <w:color w:val="000000"/>
        </w:rPr>
        <w:t>e supletiva, de forma a garantir equalização de oportunidades educacionais e padrão mínimo de qualidade</w:t>
      </w:r>
      <w:r>
        <w:rPr>
          <w:color w:val="000000"/>
        </w:rPr>
        <w:t xml:space="preserve"> </w:t>
      </w:r>
      <w:r>
        <w:rPr>
          <w:rFonts w:eastAsia="Times New Roman" w:cs="Times New Roman" w:ascii="Times New Roman" w:hAnsi="Times New Roman"/>
          <w:color w:val="000000"/>
        </w:rPr>
        <w:t>do ensino mediante assistência técnica e financeira aos Estados, ao Distrito Federal e aos Municípios.</w:t>
      </w:r>
    </w:p>
    <w:p>
      <w:pPr>
        <w:pStyle w:val="Normal"/>
        <w:widowControl/>
        <w:spacing w:lineRule="auto" w:line="434"/>
        <w:ind w:firstLine="1701"/>
        <w:jc w:val="both"/>
        <w:rPr/>
      </w:pPr>
      <w:r>
        <w:rPr>
          <w:rFonts w:eastAsia="Times New Roman" w:cs="Times New Roman" w:ascii="Times New Roman" w:hAnsi="Times New Roman"/>
          <w:color w:val="000000"/>
        </w:rPr>
        <w:t xml:space="preserve">Não é demais destacar que a educação tem também arcabouço normativo infraconstitucional. A </w:t>
      </w:r>
      <w:r>
        <w:rPr>
          <w:rFonts w:eastAsia="Times New Roman" w:cs="Times New Roman" w:ascii="Times New Roman" w:hAnsi="Times New Roman"/>
        </w:rPr>
        <w:t xml:space="preserve">Lei de Diretrizes e Bases da Educação Nacional (Lei nº 9.394/1996), no art. 75, caput, explicitou que a </w:t>
      </w:r>
      <w:r>
        <w:rPr>
          <w:rFonts w:eastAsia="Times New Roman" w:cs="Times New Roman" w:ascii="Times New Roman" w:hAnsi="Times New Roman"/>
          <w:b/>
        </w:rPr>
        <w:t xml:space="preserve">ação supletiva e </w:t>
      </w:r>
      <w:r>
        <w:rPr>
          <w:rFonts w:eastAsia="Times New Roman" w:cs="Times New Roman" w:ascii="Times New Roman" w:hAnsi="Times New Roman"/>
          <w:b/>
          <w:bCs/>
        </w:rPr>
        <w:t>redistributiva</w:t>
      </w:r>
      <w:r>
        <w:rPr>
          <w:rFonts w:eastAsia="Times New Roman" w:cs="Times New Roman" w:ascii="Times New Roman" w:hAnsi="Times New Roman"/>
        </w:rPr>
        <w:t xml:space="preserve"> </w:t>
      </w:r>
      <w:r>
        <w:rPr>
          <w:rFonts w:eastAsia="Times New Roman" w:cs="Times New Roman" w:ascii="Times New Roman" w:hAnsi="Times New Roman"/>
          <w:b/>
        </w:rPr>
        <w:t>da União será exercida de modo a corrigir, progressivamente, as disparidades de acesso e garantir o padrão mínimo de qualidade de ensino</w:t>
      </w:r>
      <w:r>
        <w:rPr>
          <w:rFonts w:eastAsia="Times New Roman" w:cs="Times New Roman" w:ascii="Times New Roman" w:hAnsi="Times New Roman"/>
        </w:rPr>
        <w:t>.</w:t>
      </w:r>
    </w:p>
    <w:p>
      <w:pPr>
        <w:pStyle w:val="Normal"/>
        <w:widowControl/>
        <w:spacing w:lineRule="auto" w:line="434"/>
        <w:ind w:firstLine="1701"/>
        <w:jc w:val="both"/>
        <w:rPr/>
      </w:pPr>
      <w:r>
        <w:rPr>
          <w:rFonts w:eastAsia="Times New Roman" w:cs="Times New Roman" w:ascii="Times New Roman" w:hAnsi="Times New Roman"/>
          <w:color w:val="000000"/>
          <w:shd w:fill="DDE8CB" w:val="clear"/>
        </w:rPr>
        <w:t xml:space="preserve">A Lei de Diretrizes e Bases da Educação Nacional (LDB), em seu art. 4º, estabelece que é dever do Poder Público assegurar o atendimento ao educando, em todas as etapas da educação básica, por meio de programas suplementares de material didático-escolar, transporte, alimentação e assistência à saúde, bem como garantir </w:t>
      </w:r>
      <w:r>
        <w:rPr>
          <w:rStyle w:val="Strong"/>
          <w:rFonts w:eastAsia="Times New Roman" w:cs="Times New Roman" w:ascii="Times New Roman" w:hAnsi="Times New Roman"/>
          <w:color w:val="000000"/>
          <w:shd w:fill="DDE8CB" w:val="clear"/>
        </w:rPr>
        <w:t>padrões mínimos de qualidade de ensino</w:t>
      </w:r>
      <w:r>
        <w:rPr>
          <w:rFonts w:eastAsia="Times New Roman" w:cs="Times New Roman" w:ascii="Times New Roman" w:hAnsi="Times New Roman"/>
          <w:color w:val="000000"/>
          <w:shd w:fill="DDE8CB" w:val="clear"/>
        </w:rPr>
        <w:t xml:space="preserve">. Esses padrões incluem a variedade e quantidade mínimas, por aluno, de insumos indispensáveis ao processo de ensino-aprendizagem, o que </w:t>
      </w:r>
      <w:r>
        <w:rPr>
          <w:rStyle w:val="Strong"/>
          <w:rFonts w:eastAsia="Times New Roman" w:cs="Times New Roman" w:ascii="Times New Roman" w:hAnsi="Times New Roman"/>
          <w:color w:val="000000"/>
          <w:shd w:fill="DDE8CB" w:val="clear"/>
        </w:rPr>
        <w:t>abrange, de forma indissociável, a oferta de infraestrutura básica essencial, como acesso contínuo à água potável e sistemas adequados de esgotamento sanitário</w:t>
      </w:r>
      <w:r>
        <w:rPr>
          <w:rFonts w:eastAsia="Times New Roman" w:cs="Times New Roman" w:ascii="Times New Roman" w:hAnsi="Times New Roman"/>
          <w:color w:val="000000"/>
          <w:shd w:fill="DDE8CB" w:val="clear"/>
        </w:rPr>
        <w:t xml:space="preserve">, sem os quais não se pode falar em ambiente escolar salubre, seguro e minimamente adequado ao pleno desenvolvimento educacional. </w:t>
      </w:r>
    </w:p>
    <w:p>
      <w:pPr>
        <w:pStyle w:val="Normal"/>
        <w:widowControl/>
        <w:spacing w:lineRule="auto" w:line="434"/>
        <w:ind w:firstLine="1701"/>
        <w:jc w:val="both"/>
        <w:rPr>
          <w:rFonts w:ascii="Times New Roman" w:hAnsi="Times New Roman" w:eastAsia="Times New Roman" w:cs="Times New Roman"/>
          <w:color w:val="000000"/>
        </w:rPr>
      </w:pPr>
      <w:r>
        <w:rPr>
          <w:rFonts w:eastAsia="Times New Roman" w:cs="Times New Roman" w:ascii="Times New Roman" w:hAnsi="Times New Roman"/>
          <w:color w:val="000000"/>
        </w:rPr>
        <w:t>Nesse diapasão, com vistas a assegurar o repasse orçamentário da União em caráter suplementar, consoante dispositivo acima amealhado, o legislador infraconstitucional instituiu, através da Lei nº 11.947, o Programa Dinheiro Direto na Escola – PDDE – que consiste na destinação anual, pelo Fundo Nacional de Desenvolvimento da Educação – FNDE, de recursos financeiros às escolas públicas estaduais, municipais e distritais de educação básica, as escolas de educação especial qualificadas como beneficentes de assistência social ou de atendimento direto e gratuito ao público, com o propósito de contribuir para o provimento das necessidades prioritárias dos estabelecimentos educacionais beneficiários que concorram para a garantia de seu funcionamento e para a promoção de melhorias em sua infraestrutura física e pedagógica, bem como incentivar a autogestão escolar e o exercício da cidadania com a participação da comunidade no controle social.</w:t>
      </w:r>
    </w:p>
    <w:p>
      <w:pPr>
        <w:pStyle w:val="Normal"/>
        <w:widowControl/>
        <w:spacing w:lineRule="auto" w:line="434"/>
        <w:ind w:firstLine="1701" w:right="64"/>
        <w:jc w:val="both"/>
        <w:rPr/>
      </w:pPr>
      <w:r>
        <w:rPr>
          <w:rFonts w:eastAsia="Times New Roman" w:cs="Times New Roman" w:ascii="Times New Roman" w:hAnsi="Times New Roman"/>
          <w:color w:val="000000"/>
        </w:rPr>
        <w:t>Ademais, o Estatuto da Criança e do Adolescente (ECA), em inúmeros dos seus dispositivos, registra o dever do Poder Público para com a educação, sob o manto protetor do princípio da prioridade absoluta e da proteção integral, vejamos um deles:</w:t>
      </w:r>
    </w:p>
    <w:p>
      <w:pPr>
        <w:pStyle w:val="Normal"/>
        <w:widowControl/>
        <w:spacing w:before="0" w:after="200"/>
        <w:ind w:hanging="0" w:left="2268"/>
        <w:jc w:val="both"/>
        <w:rPr>
          <w:sz w:val="20"/>
          <w:szCs w:val="20"/>
        </w:rPr>
      </w:pPr>
      <w:r>
        <w:rPr>
          <w:rFonts w:eastAsia="Times New Roman" w:cs="Times New Roman" w:ascii="Times New Roman" w:hAnsi="Times New Roman"/>
          <w:color w:val="000000"/>
          <w:sz w:val="20"/>
          <w:szCs w:val="20"/>
        </w:rPr>
        <w:t>Art. 4º É dever da família, da comunidade, da sociedade em geral e do poder público assegurar, com absoluta prioridade, a efetivação dos direitos referentes à vida, à saúde, à alimentação, à educação, ao esporte, ao lazer, à profissionalização, à cultura, à dignidade, ao respeito, à liberdade e à convivência familiar e comunitária.</w:t>
      </w:r>
    </w:p>
    <w:p>
      <w:pPr>
        <w:pStyle w:val="Normal"/>
        <w:widowControl/>
        <w:spacing w:before="0" w:after="200"/>
        <w:ind w:hanging="0" w:left="2268"/>
        <w:jc w:val="both"/>
        <w:rPr>
          <w:rFonts w:ascii="Times New Roman" w:hAnsi="Times New Roman" w:eastAsia="Times New Roman" w:cs="Times New Roman"/>
          <w:color w:val="000000"/>
        </w:rPr>
      </w:pPr>
      <w:r>
        <w:rPr>
          <w:sz w:val="20"/>
          <w:szCs w:val="20"/>
        </w:rPr>
      </w:r>
    </w:p>
    <w:p>
      <w:pPr>
        <w:pStyle w:val="Normal"/>
        <w:widowControl/>
        <w:spacing w:lineRule="auto" w:line="434"/>
        <w:ind w:firstLine="1701"/>
        <w:jc w:val="both"/>
        <w:rPr>
          <w:rFonts w:ascii="Times New Roman" w:hAnsi="Times New Roman" w:eastAsia="Times New Roman" w:cs="Times New Roman"/>
          <w:color w:val="000000"/>
        </w:rPr>
      </w:pPr>
      <w:r>
        <w:rPr>
          <w:rFonts w:eastAsia="Times New Roman" w:cs="Times New Roman" w:ascii="Times New Roman" w:hAnsi="Times New Roman"/>
          <w:color w:val="000000"/>
        </w:rPr>
        <w:t>A prioridade absoluta e a proteção integral são princípios fundantes que guiam o atendimento em políticas públicas e serviços públicos que têm como destinatários crianças e adolescentes, norteando, inclusive, a destinação de recursos públicos, de tal forma que nem mesmo o denominado princípio da reserva do possível pode ser utilizado como escudo para justificar o não fornecimento de educação.</w:t>
      </w:r>
    </w:p>
    <w:p>
      <w:pPr>
        <w:pStyle w:val="Normal"/>
        <w:widowControl/>
        <w:spacing w:lineRule="auto" w:line="434"/>
        <w:ind w:firstLine="1701"/>
        <w:jc w:val="both"/>
        <w:rPr>
          <w:rFonts w:ascii="Times New Roman" w:hAnsi="Times New Roman" w:eastAsia="Times New Roman" w:cs="Times New Roman"/>
          <w:color w:val="000000"/>
        </w:rPr>
      </w:pPr>
      <w:r>
        <w:rPr>
          <w:rFonts w:eastAsia="Times New Roman" w:cs="Times New Roman" w:ascii="Times New Roman" w:hAnsi="Times New Roman"/>
          <w:color w:val="000000"/>
        </w:rPr>
        <w:t>Ademais, dispõe, no art. 7º, que “</w:t>
      </w:r>
      <w:r>
        <w:rPr>
          <w:rFonts w:eastAsia="Times New Roman" w:cs="Times New Roman" w:ascii="Times New Roman" w:hAnsi="Times New Roman"/>
          <w:i/>
          <w:color w:val="000000"/>
        </w:rPr>
        <w:t>a criança e o adolescente têm direito à proteção, à vida e à saúde, mediante a efetivação de políticas sociais públicas que permitam o desenvolvimento sadio e harmonioso em condições dignas de existência</w:t>
      </w:r>
      <w:r>
        <w:rPr>
          <w:rFonts w:eastAsia="Times New Roman" w:cs="Times New Roman" w:ascii="Times New Roman" w:hAnsi="Times New Roman"/>
          <w:color w:val="000000"/>
        </w:rPr>
        <w:t>”.</w:t>
      </w:r>
    </w:p>
    <w:p>
      <w:pPr>
        <w:pStyle w:val="Normal"/>
        <w:widowControl/>
        <w:spacing w:lineRule="auto" w:line="434" w:before="200" w:after="200"/>
        <w:ind w:firstLine="1701"/>
        <w:jc w:val="both"/>
        <w:rPr>
          <w:rFonts w:ascii="Times New Roman" w:hAnsi="Times New Roman" w:eastAsia="Times New Roman" w:cs="Times New Roman"/>
          <w:color w:val="000000"/>
        </w:rPr>
      </w:pPr>
      <w:r>
        <w:rPr>
          <w:rFonts w:eastAsia="Times New Roman" w:cs="Times New Roman" w:ascii="Times New Roman" w:hAnsi="Times New Roman"/>
          <w:color w:val="000000"/>
        </w:rPr>
        <w:t>Atente-se, finalmente, que o legislador, ainda na LDB, tratou de especificar que é dever dos Municípios o fornecimento de educação infantil em creches e pré-escolas, e, com prioridade, o ensino fundamental, moldes do art. 11, incisos V, vejamos:</w:t>
      </w:r>
    </w:p>
    <w:p>
      <w:pPr>
        <w:pStyle w:val="Normal"/>
        <w:widowControl/>
        <w:spacing w:before="200" w:after="0"/>
        <w:ind w:hanging="0" w:left="2835"/>
        <w:jc w:val="both"/>
        <w:rPr>
          <w:sz w:val="20"/>
          <w:szCs w:val="20"/>
        </w:rPr>
      </w:pPr>
      <w:r>
        <w:rPr>
          <w:rFonts w:eastAsia="Times New Roman" w:cs="Times New Roman" w:ascii="Times New Roman" w:hAnsi="Times New Roman"/>
          <w:color w:val="000000"/>
          <w:sz w:val="20"/>
          <w:szCs w:val="20"/>
        </w:rPr>
        <w:t>Art. 11. Os Municípios incumbir-se-ão de:</w:t>
      </w:r>
    </w:p>
    <w:p>
      <w:pPr>
        <w:pStyle w:val="Normal"/>
        <w:widowControl/>
        <w:ind w:hanging="0" w:left="2835"/>
        <w:jc w:val="both"/>
        <w:rPr>
          <w:sz w:val="20"/>
          <w:szCs w:val="20"/>
        </w:rPr>
      </w:pPr>
      <w:r>
        <w:rPr>
          <w:rFonts w:eastAsia="Times New Roman" w:cs="Times New Roman" w:ascii="Times New Roman" w:hAnsi="Times New Roman"/>
          <w:color w:val="000000"/>
          <w:sz w:val="20"/>
          <w:szCs w:val="20"/>
        </w:rPr>
        <w:t>[…]</w:t>
      </w:r>
    </w:p>
    <w:p>
      <w:pPr>
        <w:pStyle w:val="Normal"/>
        <w:widowControl/>
        <w:spacing w:before="0" w:after="200"/>
        <w:ind w:hanging="0" w:left="2835" w:right="64"/>
        <w:jc w:val="both"/>
        <w:rPr>
          <w:sz w:val="20"/>
          <w:szCs w:val="20"/>
        </w:rPr>
      </w:pPr>
      <w:r>
        <w:rPr>
          <w:rFonts w:eastAsia="Times New Roman" w:cs="Times New Roman" w:ascii="Times New Roman" w:hAnsi="Times New Roman"/>
          <w:color w:val="000000"/>
          <w:sz w:val="20"/>
          <w:szCs w:val="20"/>
        </w:rPr>
        <w:t>V – oferecer a educação infantil em creches e pré-escolas, e, com prioridade, o ensino fundamental, permitida a atuação em outros níveis de ensino somente quando estiverem atendidas plenamente as necessidades de sua área de competência e com recursos acima dos percentuais mínimos vinculados pela Constituição Federal à manutenção e desenvolvimento do ensino.</w:t>
      </w:r>
    </w:p>
    <w:p>
      <w:pPr>
        <w:pStyle w:val="Normal"/>
        <w:widowControl/>
        <w:spacing w:before="0" w:after="200"/>
        <w:ind w:hanging="0" w:left="2835" w:right="64"/>
        <w:jc w:val="both"/>
        <w:rPr>
          <w:rFonts w:ascii="Times New Roman" w:hAnsi="Times New Roman" w:eastAsia="Times New Roman" w:cs="Times New Roman"/>
          <w:color w:val="000000"/>
        </w:rPr>
      </w:pPr>
      <w:r>
        <w:rPr>
          <w:sz w:val="20"/>
          <w:szCs w:val="20"/>
        </w:rPr>
      </w:r>
    </w:p>
    <w:p>
      <w:pPr>
        <w:pStyle w:val="Normal"/>
        <w:widowControl/>
        <w:spacing w:lineRule="auto" w:line="434" w:before="0" w:after="200"/>
        <w:ind w:firstLine="1701" w:right="64"/>
        <w:jc w:val="both"/>
        <w:rPr/>
      </w:pPr>
      <w:r>
        <w:rPr>
          <w:rFonts w:eastAsia="Times New Roman" w:cs="Times New Roman" w:ascii="Times New Roman" w:hAnsi="Times New Roman"/>
          <w:color w:val="000000"/>
        </w:rPr>
        <w:t xml:space="preserve">Diante do exposto, </w:t>
      </w:r>
      <w:r>
        <w:rPr>
          <w:rFonts w:eastAsia="Times New Roman" w:cs="Times New Roman" w:ascii="Times New Roman" w:hAnsi="Times New Roman"/>
          <w:color w:val="000000"/>
        </w:rPr>
        <w:t>faz-se</w:t>
      </w:r>
      <w:r>
        <w:rPr>
          <w:rFonts w:eastAsia="Times New Roman" w:cs="Times New Roman" w:ascii="Times New Roman" w:hAnsi="Times New Roman"/>
          <w:color w:val="000000"/>
        </w:rPr>
        <w:t xml:space="preserve"> pertinente explicitar que há um almanaque normativo sistêmico completo e forte para dizer o que todos nós sabemos: todos têm direito à educação</w:t>
      </w:r>
      <w:r>
        <w:rPr>
          <w:rFonts w:eastAsia="Times New Roman" w:cs="Times New Roman" w:ascii="Times New Roman" w:hAnsi="Times New Roman"/>
        </w:rPr>
        <w:t xml:space="preserve"> e</w:t>
      </w:r>
      <w:r>
        <w:rPr>
          <w:rFonts w:eastAsia="Times New Roman" w:cs="Times New Roman" w:ascii="Times New Roman" w:hAnsi="Times New Roman"/>
          <w:color w:val="000000"/>
        </w:rPr>
        <w:t xml:space="preserve"> a União tratou de instituir mecanismo de colaboração para efetivação dos ditames acima mencionados e, nesta feita, deve, no presente caso, ser fornecido esse direito de forma efetiva pelo Município de </w:t>
      </w:r>
      <w:r>
        <w:rPr>
          <w:rFonts w:eastAsia="Times New Roman" w:cs="Times New Roman" w:ascii="Times New Roman" w:hAnsi="Times New Roman"/>
          <w:color w:val="000000"/>
          <w:highlight w:val="yellow"/>
        </w:rPr>
        <w:t>**********</w:t>
      </w:r>
      <w:r>
        <w:rPr>
          <w:rFonts w:eastAsia="Times New Roman" w:cs="Times New Roman" w:ascii="Times New Roman" w:hAnsi="Times New Roman"/>
          <w:color w:val="000000"/>
          <w:shd w:fill="FFFFFF" w:val="clear"/>
        </w:rPr>
        <w:t>.</w:t>
      </w:r>
    </w:p>
    <w:p>
      <w:pPr>
        <w:pStyle w:val="Normal"/>
        <w:widowControl/>
        <w:spacing w:lineRule="auto" w:line="434" w:before="0" w:after="200"/>
        <w:ind w:firstLine="1701" w:right="64"/>
        <w:jc w:val="both"/>
        <w:rPr>
          <w:rFonts w:ascii="Times New Roman" w:hAnsi="Times New Roman" w:eastAsia="Times New Roman" w:cs="Times New Roman"/>
          <w:color w:val="000000"/>
          <w:highlight w:val="none"/>
          <w:shd w:fill="FFFFFF" w:val="clear"/>
        </w:rPr>
      </w:pPr>
      <w:r>
        <w:rPr/>
      </w:r>
    </w:p>
    <w:p>
      <w:pPr>
        <w:pStyle w:val="Normal"/>
        <w:widowControl/>
        <w:spacing w:before="1" w:after="200"/>
        <w:ind w:hanging="0" w:right="64"/>
        <w:jc w:val="both"/>
        <w:rPr/>
      </w:pPr>
      <w:r>
        <w:rPr>
          <w:rFonts w:eastAsia="Times New Roman" w:cs="Times New Roman" w:ascii="Times New Roman" w:hAnsi="Times New Roman"/>
          <w:b/>
          <w:color w:val="000000"/>
        </w:rPr>
        <w:t>4.2 DA FALTA DE ESTRUTURA FÍSICA COMO FATOR DETERMINANTE AO DESRESPEITO AO DIREITO FUNDAMENTAL À EDUCAÇÃO</w:t>
      </w:r>
    </w:p>
    <w:p>
      <w:pPr>
        <w:pStyle w:val="Normal"/>
        <w:widowControl/>
        <w:spacing w:lineRule="auto" w:line="427" w:before="1" w:after="0"/>
        <w:ind w:firstLine="1701" w:right="64"/>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widowControl/>
        <w:spacing w:lineRule="auto" w:line="427" w:before="1" w:after="0"/>
        <w:ind w:firstLine="1701" w:right="64"/>
        <w:jc w:val="both"/>
        <w:rPr/>
      </w:pPr>
      <w:r>
        <w:rPr>
          <w:rFonts w:eastAsia="Times New Roman" w:cs="Times New Roman" w:ascii="Times New Roman" w:hAnsi="Times New Roman"/>
          <w:color w:val="000000"/>
        </w:rPr>
        <w:t xml:space="preserve">Ao amargar os efeitos da falta do Poder Público com o dever de garantir o bom funcionamento das escolas, por conseguinte, de fornecerem água potável em suas instalações e serem dotadas de estrutura sanitária adequada, o alunado do Município de </w:t>
      </w:r>
      <w:r>
        <w:rPr>
          <w:rFonts w:eastAsia="Times New Roman" w:cs="Times New Roman" w:ascii="Times New Roman" w:hAnsi="Times New Roman"/>
          <w:color w:val="000000"/>
          <w:highlight w:val="yellow"/>
        </w:rPr>
        <w:t>******</w:t>
      </w:r>
      <w:r>
        <w:rPr>
          <w:color w:val="000000"/>
        </w:rPr>
        <w:t xml:space="preserve"> </w:t>
      </w:r>
      <w:r>
        <w:rPr>
          <w:rFonts w:eastAsia="Times New Roman" w:cs="Times New Roman" w:ascii="Times New Roman" w:hAnsi="Times New Roman"/>
          <w:color w:val="000000"/>
        </w:rPr>
        <w:t>se vê vilipendiado em uma de suas garantias fundamentais.</w:t>
      </w:r>
    </w:p>
    <w:p>
      <w:pPr>
        <w:pStyle w:val="Normal"/>
        <w:widowControl/>
        <w:spacing w:lineRule="auto" w:line="427" w:before="1" w:after="0"/>
        <w:ind w:firstLine="1701" w:right="64"/>
        <w:jc w:val="both"/>
        <w:rPr/>
      </w:pPr>
      <w:r>
        <w:rPr>
          <w:rFonts w:eastAsia="Times New Roman" w:cs="Times New Roman" w:ascii="Times New Roman" w:hAnsi="Times New Roman"/>
          <w:color w:val="000000"/>
        </w:rPr>
        <w:t xml:space="preserve">O direito à educação não se resume apenas ao acesso à instituição educativa, através do fornecimento de equipamentos públicos com salas de aula, cantina e outros equipamentos, mas compreende o binômio </w:t>
      </w:r>
      <w:r>
        <w:rPr>
          <w:rFonts w:eastAsia="Times New Roman" w:cs="Times New Roman" w:ascii="Times New Roman" w:hAnsi="Times New Roman"/>
          <w:i w:val="false"/>
          <w:iCs w:val="false"/>
          <w:color w:val="000000"/>
        </w:rPr>
        <w:t>acesso e permanência</w:t>
      </w:r>
      <w:r>
        <w:rPr>
          <w:rFonts w:eastAsia="Times New Roman" w:cs="Times New Roman" w:ascii="Times New Roman" w:hAnsi="Times New Roman"/>
          <w:color w:val="000000"/>
        </w:rPr>
        <w:t>, com êxito. Deve-se, também, assegurar o fornecimento de água e as necessárias condições sanitárias, bem como sua manutenção, em padrões mínimos de segurança, salubridade, eficiência diante da demanda oferecida, considerando-se não só a educação em si, mas também as atividades meios dela inerentes, como merenda, banheiros, segurança, conforto, acessibilidade, dentre outros, garantindo assim, a efetivação do aprendizado.</w:t>
      </w:r>
    </w:p>
    <w:p>
      <w:pPr>
        <w:pStyle w:val="Normal"/>
        <w:widowControl/>
        <w:spacing w:lineRule="auto" w:line="427" w:before="1" w:after="0"/>
        <w:ind w:firstLine="1701" w:right="64"/>
        <w:jc w:val="both"/>
        <w:rPr>
          <w:color w:val="000000"/>
        </w:rPr>
      </w:pPr>
      <w:r>
        <w:rPr>
          <w:rFonts w:eastAsia="Times New Roman" w:cs="Times New Roman" w:ascii="Times New Roman" w:hAnsi="Times New Roman"/>
          <w:color w:val="000000"/>
        </w:rPr>
        <w:t xml:space="preserve">Tais padrões mínimos podem ser catalogados, </w:t>
      </w:r>
      <w:r>
        <w:rPr>
          <w:rFonts w:eastAsia="Times New Roman" w:cs="Times New Roman" w:ascii="Times New Roman" w:hAnsi="Times New Roman"/>
          <w:i/>
          <w:color w:val="000000"/>
        </w:rPr>
        <w:t>a priori</w:t>
      </w:r>
      <w:r>
        <w:rPr>
          <w:rFonts w:eastAsia="Times New Roman" w:cs="Times New Roman" w:ascii="Times New Roman" w:hAnsi="Times New Roman"/>
          <w:color w:val="000000"/>
        </w:rPr>
        <w:t>, em três aspectos: a) espaços e equipamentos adequados para o atendimento das diretrizes e bases da educação; b) material escolar indispensável para professores e alunos; e, c) instalações elétricas, hidráulicas e sanitárias adequadas à prestação dos insumos-meios do serviço de educação, como sanitários, cozinha, dispensa, refeitório, área de convivência, salas de aula etc.</w:t>
      </w:r>
    </w:p>
    <w:p>
      <w:pPr>
        <w:pStyle w:val="Normal"/>
        <w:widowControl/>
        <w:spacing w:lineRule="auto" w:line="434"/>
        <w:ind w:firstLine="1701" w:right="64"/>
        <w:jc w:val="both"/>
        <w:rPr>
          <w:rFonts w:ascii="Times New Roman" w:hAnsi="Times New Roman" w:eastAsia="Times New Roman" w:cs="Times New Roman"/>
          <w:color w:val="000000"/>
        </w:rPr>
      </w:pPr>
      <w:r>
        <w:rPr>
          <w:rFonts w:eastAsia="Times New Roman" w:cs="Times New Roman" w:ascii="Times New Roman" w:hAnsi="Times New Roman"/>
          <w:color w:val="000000"/>
        </w:rPr>
        <w:t>De fato, o oferecimento de ensino em local desprovido de água e condições sanitárias representa, por óbvio, a colocação de crianças e adolescentes em situação de insalubridade e risco, refletindo diretamente na qualidade e efetivação do direito à educação.</w:t>
      </w:r>
    </w:p>
    <w:p>
      <w:pPr>
        <w:pStyle w:val="Normal"/>
        <w:widowControl/>
        <w:spacing w:lineRule="auto" w:line="434" w:before="1" w:after="0"/>
        <w:ind w:firstLine="1701" w:right="64"/>
        <w:jc w:val="both"/>
        <w:rPr/>
      </w:pPr>
      <w:r>
        <w:rPr>
          <w:rFonts w:eastAsia="Times New Roman" w:cs="Times New Roman" w:ascii="Times New Roman" w:hAnsi="Times New Roman"/>
          <w:color w:val="000000"/>
        </w:rPr>
        <w:t>No caso aqui narrado, há nos estabelecimentos de ensino do Munic</w:t>
      </w:r>
      <w:r>
        <w:rPr>
          <w:rFonts w:eastAsia="Times New Roman" w:cs="Times New Roman" w:ascii="Times New Roman" w:hAnsi="Times New Roman"/>
        </w:rPr>
        <w:t xml:space="preserve">ípio </w:t>
      </w:r>
      <w:r>
        <w:rPr>
          <w:rFonts w:eastAsia="Times New Roman" w:cs="Times New Roman" w:ascii="Times New Roman" w:hAnsi="Times New Roman"/>
          <w:color w:val="000000"/>
        </w:rPr>
        <w:t>falhas estruturais que acarretam prejuízos à saúde dos alunos e professores e que podem ser irreversíveis à saúde humana, principalmente quando os prejudicados são crianças e adolescentes.</w:t>
      </w:r>
    </w:p>
    <w:p>
      <w:pPr>
        <w:pStyle w:val="Normal"/>
        <w:widowControl/>
        <w:spacing w:lineRule="auto" w:line="434"/>
        <w:ind w:firstLine="1701" w:right="64"/>
        <w:jc w:val="both"/>
        <w:rPr/>
      </w:pPr>
      <w:r>
        <w:rPr>
          <w:rFonts w:eastAsia="Times New Roman" w:cs="Times New Roman" w:ascii="Times New Roman" w:hAnsi="Times New Roman"/>
          <w:color w:val="000000"/>
        </w:rPr>
        <w:t>É mais que notório que permanecer por muito tempo em local em tais condições, desprovido de condições sanitárias adequadas e água, pode ocasionar diversas doenças. Nessa perspectiva não há que se falar, no presente caso, em respeito ao direito à educação efetiva nas condições explicitadas.</w:t>
      </w:r>
    </w:p>
    <w:p>
      <w:pPr>
        <w:pStyle w:val="Standard"/>
        <w:widowControl/>
        <w:tabs>
          <w:tab w:val="clear" w:pos="720"/>
          <w:tab w:val="left" w:pos="8789" w:leader="none"/>
        </w:tabs>
        <w:suppressAutoHyphens w:val="false"/>
        <w:spacing w:lineRule="auto" w:line="360"/>
        <w:ind w:firstLine="1701" w:left="0"/>
        <w:jc w:val="both"/>
        <w:rPr>
          <w:rFonts w:ascii="Times New Roman" w:hAnsi="Times New Roman"/>
        </w:rPr>
      </w:pPr>
      <w:r>
        <w:rPr>
          <w:rFonts w:eastAsia="Times New Roman" w:cs="Times New Roman" w:ascii="Times New Roman" w:hAnsi="Times New Roman"/>
          <w:color w:val="000000"/>
          <w:sz w:val="24"/>
          <w:szCs w:val="24"/>
          <w:shd w:fill="DDE8CB" w:val="clear"/>
        </w:rPr>
        <w:t>A prop</w:t>
      </w:r>
      <w:r>
        <w:rPr>
          <w:rFonts w:eastAsia="Times New Roman" w:cs="Times New Roman" w:ascii="Times New Roman" w:hAnsi="Times New Roman"/>
          <w:color w:val="000000"/>
          <w:kern w:val="2"/>
          <w:sz w:val="24"/>
          <w:szCs w:val="24"/>
          <w:shd w:fill="DDE8CB" w:val="clear"/>
          <w:lang w:val="pt-BR" w:eastAsia="zh-CN" w:bidi="hi-IN"/>
        </w:rPr>
        <w:t>ósito, a</w:t>
      </w:r>
      <w:r>
        <w:rPr>
          <w:rFonts w:eastAsia="Times New Roman" w:cs="Times New Roman" w:ascii="Times New Roman" w:hAnsi="Times New Roman"/>
          <w:color w:val="000000"/>
          <w:sz w:val="24"/>
          <w:szCs w:val="24"/>
          <w:shd w:fill="DDE8CB" w:val="clear"/>
        </w:rPr>
        <w:t xml:space="preserve"> Assembleia Geral das Nações Unidas, por meio da Resolução nº 64/292, de 28 de julho de 2010, reconheceu formalmente o direito humano à água potável e ao saneamento como essencial para o pleno gozo da vida e de todos os direitos humanos, constituindo marco histórico na afirmação da água e do saneamento como direitos fundamentais e não apenas como necessidades sociais</w:t>
      </w:r>
      <w:r>
        <w:rPr>
          <w:rStyle w:val="FootnoteReference"/>
          <w:rFonts w:eastAsia="Times New Roman" w:cs="Times New Roman" w:ascii="Times New Roman" w:hAnsi="Times New Roman"/>
          <w:color w:val="000000"/>
          <w:sz w:val="24"/>
          <w:szCs w:val="24"/>
          <w:shd w:fill="DDE8CB" w:val="clear"/>
        </w:rPr>
        <w:footnoteReference w:id="2"/>
      </w:r>
    </w:p>
    <w:p>
      <w:pPr>
        <w:pStyle w:val="Normal"/>
        <w:widowControl/>
        <w:spacing w:lineRule="auto" w:line="434"/>
        <w:ind w:firstLine="1701" w:right="64"/>
        <w:jc w:val="both"/>
        <w:rPr/>
      </w:pPr>
      <w:r>
        <w:rPr>
          <w:rFonts w:eastAsia="Times New Roman" w:cs="Times New Roman" w:ascii="Times New Roman" w:hAnsi="Times New Roman"/>
          <w:color w:val="000000"/>
        </w:rPr>
        <w:t xml:space="preserve">Interessante se faz mencionar uma pesquisa realizada em quatro países – Índia, Polônia, África do Sul e Reino Unido – denominado </w:t>
      </w:r>
      <w:r>
        <w:rPr>
          <w:rFonts w:eastAsia="Times New Roman" w:cs="Times New Roman" w:ascii="Times New Roman" w:hAnsi="Times New Roman"/>
          <w:i/>
          <w:iCs/>
          <w:color w:val="000000"/>
        </w:rPr>
        <w:t xml:space="preserve">Dirty school toilets: a hidden issue - </w:t>
      </w:r>
      <w:bookmarkStart w:id="1" w:name="tw-target-text"/>
      <w:bookmarkEnd w:id="1"/>
      <w:r>
        <w:rPr>
          <w:rFonts w:eastAsia="Times New Roman" w:cs="Times New Roman" w:ascii="Times New Roman" w:hAnsi="Times New Roman"/>
          <w:i/>
          <w:iCs/>
          <w:color w:val="000000"/>
          <w:lang w:val="pt-PT"/>
        </w:rPr>
        <w:t xml:space="preserve">Banheiros escolares sujos: um problema oculto </w:t>
      </w:r>
      <w:r>
        <w:rPr>
          <w:rFonts w:eastAsia="Times New Roman" w:cs="Times New Roman" w:ascii="Times New Roman" w:hAnsi="Times New Roman"/>
          <w:color w:val="000000"/>
          <w:lang w:val="pt-PT"/>
        </w:rPr>
        <w:t xml:space="preserve">(tradução livre), </w:t>
      </w:r>
      <w:r>
        <w:rPr>
          <w:rFonts w:eastAsia="Times New Roman" w:cs="Times New Roman" w:ascii="Times New Roman" w:hAnsi="Times New Roman"/>
          <w:color w:val="000000"/>
        </w:rPr>
        <w:t>na qual detectou que negar às crianças e adolescentes o acesso a banheiros seguros e limpos em ambiente escolar é um desrespeito que acarreta consequências para o aprendizado</w:t>
      </w:r>
      <w:r>
        <w:rPr>
          <w:rStyle w:val="FootnoteReference"/>
          <w:rFonts w:eastAsia="Times New Roman" w:cs="Times New Roman" w:ascii="Times New Roman" w:hAnsi="Times New Roman"/>
          <w:color w:val="000000"/>
          <w:position w:val="0"/>
          <w:sz w:val="24"/>
          <w:sz w:val="24"/>
          <w:vertAlign w:val="baseline"/>
        </w:rPr>
        <w:footnoteReference w:id="3"/>
      </w:r>
      <w:r>
        <w:rPr>
          <w:rFonts w:eastAsia="Times New Roman" w:cs="Times New Roman" w:ascii="Times New Roman" w:hAnsi="Times New Roman"/>
          <w:color w:val="000000"/>
          <w:position w:val="0"/>
          <w:sz w:val="24"/>
          <w:sz w:val="24"/>
          <w:vertAlign w:val="baseline"/>
        </w:rPr>
        <w:t>.</w:t>
      </w:r>
    </w:p>
    <w:p>
      <w:pPr>
        <w:pStyle w:val="Normal"/>
        <w:widowControl/>
        <w:spacing w:lineRule="auto" w:line="434"/>
        <w:ind w:firstLine="1701" w:right="64"/>
        <w:jc w:val="both"/>
        <w:rPr/>
      </w:pPr>
      <w:r>
        <w:rPr>
          <w:rFonts w:eastAsia="Times New Roman" w:cs="Times New Roman" w:ascii="Times New Roman" w:hAnsi="Times New Roman"/>
          <w:color w:val="000000"/>
        </w:rPr>
        <w:t>Segundo o organizador do estudo alhures, Kwame Akyeampong “</w:t>
      </w:r>
      <w:r>
        <w:rPr>
          <w:rFonts w:eastAsia="Times New Roman" w:cs="Times New Roman" w:ascii="Times New Roman" w:hAnsi="Times New Roman"/>
          <w:i/>
          <w:iCs/>
          <w:color w:val="000000"/>
        </w:rPr>
        <w:t>saneamento básico nas escolas é um direito, não um privilégio. Instalações sanitárias bem mantidas e limpas demonstram respeito pelas crianças e seu bem-estar. Quando se sentem confortáveis usando o banheiro da escola, elas têm uma coisa a menos para preocupá-las, o que significa que podem manter o foco durante as aulas”</w:t>
      </w:r>
      <w:r>
        <w:rPr>
          <w:rStyle w:val="FootnoteReference"/>
          <w:rFonts w:eastAsia="Times New Roman" w:cs="Times New Roman" w:ascii="Times New Roman" w:hAnsi="Times New Roman"/>
          <w:i/>
          <w:iCs/>
          <w:color w:val="000000"/>
          <w:position w:val="0"/>
          <w:sz w:val="24"/>
          <w:sz w:val="24"/>
          <w:vertAlign w:val="baseline"/>
        </w:rPr>
        <w:footnoteReference w:id="4"/>
      </w:r>
      <w:r>
        <w:rPr>
          <w:rFonts w:eastAsia="Times New Roman" w:cs="Times New Roman" w:ascii="Times New Roman" w:hAnsi="Times New Roman"/>
          <w:i/>
          <w:iCs/>
          <w:color w:val="000000"/>
        </w:rPr>
        <w:t>.</w:t>
      </w:r>
    </w:p>
    <w:p>
      <w:pPr>
        <w:pStyle w:val="Normal"/>
        <w:widowControl/>
        <w:spacing w:lineRule="auto" w:line="434"/>
        <w:ind w:firstLine="1701" w:right="64"/>
        <w:jc w:val="both"/>
        <w:rPr/>
      </w:pPr>
      <w:r>
        <w:rPr>
          <w:rFonts w:eastAsia="Times New Roman" w:cs="Times New Roman" w:ascii="Times New Roman" w:hAnsi="Times New Roman"/>
          <w:color w:val="000000"/>
        </w:rPr>
        <w:t>Um dos efeitos detectados na pesquisa, e que é de fácil constatação para qualquer ser humano, é que ao relutar em usar o banheiro, o desconforto físico compromete a concentração, situação que pode afetar tanto os educandos durante as aulas como qualquer adulto em ambiente na qual a infraestrutura higiênica é precária.</w:t>
      </w:r>
    </w:p>
    <w:p>
      <w:pPr>
        <w:pStyle w:val="Normal"/>
        <w:widowControl/>
        <w:spacing w:lineRule="auto" w:line="434" w:before="0" w:after="200"/>
        <w:ind w:firstLine="1701" w:right="64"/>
        <w:jc w:val="both"/>
        <w:rPr>
          <w:rFonts w:ascii="Times New Roman" w:hAnsi="Times New Roman" w:eastAsia="Times New Roman" w:cs="Times New Roman"/>
          <w:color w:val="000000"/>
        </w:rPr>
      </w:pPr>
      <w:r>
        <w:rPr>
          <w:rFonts w:eastAsia="Times New Roman" w:cs="Times New Roman" w:ascii="Times New Roman" w:hAnsi="Times New Roman"/>
          <w:color w:val="000000"/>
        </w:rPr>
        <w:t>Acerca dessa temática a jurisprudência já se manifestou da seguinte forma:</w:t>
      </w:r>
    </w:p>
    <w:p>
      <w:pPr>
        <w:pStyle w:val="Normal"/>
        <w:widowControl/>
        <w:spacing w:lineRule="auto" w:line="288" w:before="0" w:after="200"/>
        <w:ind w:hanging="0" w:left="2268" w:right="64"/>
        <w:jc w:val="both"/>
        <w:rPr/>
      </w:pPr>
      <w:bookmarkStart w:id="2" w:name="__DdeLink__546_3774716567"/>
      <w:r>
        <w:rPr>
          <w:rFonts w:eastAsia="Times New Roman" w:cs="Times New Roman" w:ascii="Times New Roman" w:hAnsi="Times New Roman"/>
          <w:color w:val="000000"/>
          <w:sz w:val="20"/>
          <w:szCs w:val="20"/>
        </w:rPr>
        <w:t xml:space="preserve">REMESSA NECESSÁRIA – AÇÃO CIVIL PÚBLICA – </w:t>
      </w:r>
      <w:r>
        <w:rPr>
          <w:rFonts w:eastAsia="Times New Roman" w:cs="Times New Roman" w:ascii="Times New Roman" w:hAnsi="Times New Roman"/>
          <w:b/>
          <w:color w:val="000000"/>
          <w:sz w:val="20"/>
          <w:szCs w:val="20"/>
        </w:rPr>
        <w:t>REFORMA ESCOLA PÚBLICA PARA ATENDER AO DIREITO À EDUCAÇÃO – DIREITO FUNDAMENTAL</w:t>
      </w:r>
      <w:r>
        <w:rPr>
          <w:rFonts w:ascii="Times New Roman" w:hAnsi="Times New Roman"/>
          <w:color w:val="000000"/>
          <w:sz w:val="20"/>
          <w:szCs w:val="20"/>
        </w:rPr>
        <w:t xml:space="preserve"> – </w:t>
      </w:r>
      <w:r>
        <w:rPr>
          <w:rFonts w:eastAsia="Times New Roman" w:cs="Times New Roman" w:ascii="Times New Roman" w:hAnsi="Times New Roman"/>
          <w:color w:val="000000"/>
          <w:sz w:val="20"/>
          <w:szCs w:val="20"/>
        </w:rPr>
        <w:t xml:space="preserve">PROTEÇÃO INTEGRAL COM ABSOLUTA PRIORIDADE À CRIANÇA E AO ADOLESCENTE – DEVER IMPOSTO PELA CONSTITUIÇÃO FEDERAL E PELA LEI Nº 8.069/90 ( ECA)– CONDENAÇÃO EM OBRIGAÇÃO DE FAZER - OMISSÃO DO ENTE PÚBLICO – CARACTERIZAÇÃO –SENTENÇA RATIFICADA. 1. A Constituição Federal reconhece e assegura, expressamente, o direito à educação como direito fundamental, direito social e dever do Estado em sentido lato, que deve dispensá-lo às crianças e aos adolescentes com absoluta prioridade. 2. </w:t>
      </w:r>
      <w:bookmarkEnd w:id="2"/>
      <w:r>
        <w:rPr>
          <w:rFonts w:eastAsia="Times New Roman" w:cs="Times New Roman" w:ascii="Times New Roman" w:hAnsi="Times New Roman"/>
          <w:b/>
          <w:bCs/>
          <w:color w:val="000000"/>
          <w:sz w:val="20"/>
          <w:szCs w:val="20"/>
        </w:rPr>
        <w:t xml:space="preserve">De forma excepcional, o Poder Judiciário deve atuar na prerrogativa de executar políticas públicas, se e quando os órgãos estatais competentes descumprirem os encargos político-jurídicos que sobre eles incidem e vierem a comprometer, com tal comportamento, a eficácia e a integridade de direitos individuais e/ou coletivos impregnados de estatura constitucional, situação evidenciada no caso em apreço. </w:t>
      </w:r>
      <w:r>
        <w:rPr>
          <w:rFonts w:eastAsia="Times New Roman" w:cs="Times New Roman" w:ascii="Times New Roman" w:hAnsi="Times New Roman"/>
          <w:bCs/>
          <w:color w:val="000000"/>
          <w:sz w:val="20"/>
          <w:szCs w:val="20"/>
        </w:rPr>
        <w:t xml:space="preserve">(TJ-MT 00020242720158110023 MT, Relator: HELENA MARIA BEZERRA RAMOS, Data de Julgamento: 26/10/2020, Primeira Câmara de Direito Público e Coletivo, Data de Publicação: 04/11/2020) </w:t>
      </w:r>
    </w:p>
    <w:p>
      <w:pPr>
        <w:pStyle w:val="Normal"/>
        <w:widowControl/>
        <w:spacing w:lineRule="auto" w:line="288" w:before="0" w:after="200"/>
        <w:ind w:hanging="0" w:left="2268" w:right="64"/>
        <w:jc w:val="both"/>
        <w:rPr>
          <w:rFonts w:ascii="Times New Roman" w:hAnsi="Times New Roman" w:eastAsia="Times New Roman" w:cs="Times New Roman"/>
          <w:color w:val="000000"/>
        </w:rPr>
      </w:pPr>
      <w:r>
        <w:rPr>
          <w:rFonts w:eastAsia="Times New Roman" w:cs="Times New Roman" w:ascii="Times New Roman" w:hAnsi="Times New Roman"/>
          <w:color w:val="000000"/>
          <w:sz w:val="20"/>
          <w:szCs w:val="20"/>
        </w:rPr>
        <w:t>DIREITO CONSTITUCIONAL E ADMINISTRATIVO. AGRAVO DE INSTRUMENTO. AÇÃO CIVIL PÚBLICA. EDUCAÇÃO PÚBLICA INFANTIL. SAÚDE. COMUNIDADE ESCOLAR. MEDIDAS DE PROTEÇÃO. PODER PÚBLICO. LIMINAR SATISFATIVA. POSSIBILIDADE. GARANTIA CONSTITUCIONAL. RECURSO DESPROVIDO. [...] (b) "Incontroverso o estado irregular das instalações da unidade educacional Rural 'Natureza Viva', tanto por força do contido no Inquérito Civil Público n. 06.2015.00000666-3, instaurado pelo Ministério Público, quanto por força dos apontamentos assinalados pelo ente municipal de que não há escusa de que a estrutura da escola necessita de adequação e reparos, tendo inclusive ressaltado a regularização no fornecimento de água potável, a tomada de determinadas providências e, que, inclusive, teria suscitado a 'desativação' da unidade escolar. Representa a educação, prerrogativa constitucional indisponível, sendo cediço que o artigo 227 da Constituição Federal prescreve ser dever da família, da sociedade e do Estado assegurar à criança, ao adolescente e ao jovem,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 O texto constitucional art. 211, §2º - dispõe que 'os Municípios atuarão prioritariamente no ensino fundamental e na educação infantil'. Na legislação infraconstitucional, o Estatuto da Criança e do Adolescente - ECA (Lei Federal nº 8.069/90, art. 53, inciso I) prevê que 'a criança e o adolescente têm direito à educação, visando ao pleno desenvolvimento de sua pessoa, preparo para o exercício da cidadania e qualificação para o trabalho, assegurando-se igualdade de condições para o acesso e permanência na escola'. O direito à educação, por qualificar-se como direito fundamental (prerrogativa constitucional indisponível), não se expõe, em seu processo de concretização, a avaliações meramente discricionárias da Administração Pública, tampouco se subordina a razões de puro pragmatismo governamental. Assim o é, que foi reconhecido ao Poder Judiciário, excepcionalmente, a possibilidade de determinar a implementação de políticas públicas definidas na Lei Fundamental, ante a omissão dos órgãos estatais competentes. E essa postura ocorre em situações extremas, em que se mostra pública e notória a inércia do Administrador Público em concretizar as metas delineadas pelo constituinte. Precedentes Decisão de primeiro grau mantida. Remessa Necessária Improcedente." (Relatora Desª Waldirene Cordeiro; Processo 0800150-02.2017.8.01.0081; Segunda Câmara Cível; Data do julgamento: 08/08/2019; Data de registro: 13/08/2019). 3. Recurso desprovido).</w:t>
      </w:r>
    </w:p>
    <w:p>
      <w:pPr>
        <w:pStyle w:val="Normal"/>
        <w:widowControl/>
        <w:spacing w:lineRule="auto" w:line="288" w:before="0" w:after="200"/>
        <w:ind w:hanging="0" w:left="2268" w:right="64"/>
        <w:jc w:val="both"/>
        <w:rPr>
          <w:rFonts w:ascii="Times New Roman" w:hAnsi="Times New Roman" w:eastAsia="Times New Roman" w:cs="Times New Roman"/>
          <w:color w:val="000000"/>
        </w:rPr>
      </w:pPr>
      <w:r>
        <w:rPr/>
      </w:r>
    </w:p>
    <w:p>
      <w:pPr>
        <w:pStyle w:val="Normal"/>
        <w:widowControl/>
        <w:spacing w:lineRule="auto" w:line="434"/>
        <w:ind w:firstLine="1701" w:right="64"/>
        <w:jc w:val="both"/>
        <w:rPr/>
      </w:pPr>
      <w:r>
        <w:rPr>
          <w:rFonts w:eastAsia="Times New Roman" w:cs="Times New Roman" w:ascii="Times New Roman" w:hAnsi="Times New Roman"/>
          <w:color w:val="000000"/>
        </w:rPr>
        <w:t>O tema da carência estatal quanto aos investimentos em políticas públicas de educação é assunto corrente na doutrina e na jurisprudência pátria, sendo de conhecimento de todos a negligência, muitas vezes generalizada, do Estado Brasileiro em todas as suas esferas: União, Estados e Municípios.</w:t>
      </w:r>
    </w:p>
    <w:p>
      <w:pPr>
        <w:pStyle w:val="Normal"/>
        <w:widowControl/>
        <w:spacing w:lineRule="auto" w:line="434"/>
        <w:ind w:firstLine="1701" w:right="64"/>
        <w:jc w:val="both"/>
        <w:rPr>
          <w:rFonts w:ascii="Times New Roman" w:hAnsi="Times New Roman" w:eastAsia="Times New Roman" w:cs="Times New Roman"/>
          <w:color w:val="000000"/>
        </w:rPr>
      </w:pPr>
      <w:r>
        <w:rPr>
          <w:rFonts w:eastAsia="Times New Roman" w:cs="Times New Roman" w:ascii="Times New Roman" w:hAnsi="Times New Roman"/>
          <w:color w:val="000000"/>
        </w:rPr>
        <w:t>O direito à educação tem caráter público subjetivo, ou seja, representa prerrogativa jurídica constitucionalmente tutelada e indisponível, por cuja integridade deve velar o Poder Público cuja prestação material torna indispensável a atuação do Ministério Público.</w:t>
      </w:r>
    </w:p>
    <w:p>
      <w:pPr>
        <w:pStyle w:val="Normal"/>
        <w:widowControl/>
        <w:spacing w:lineRule="auto" w:line="434"/>
        <w:ind w:firstLine="1701" w:right="64"/>
        <w:jc w:val="both"/>
        <w:rPr>
          <w:rFonts w:ascii="Times New Roman" w:hAnsi="Times New Roman" w:eastAsia="Times New Roman" w:cs="Times New Roman"/>
        </w:rPr>
      </w:pPr>
      <w:r>
        <w:rPr>
          <w:rFonts w:eastAsia="Times New Roman" w:cs="Times New Roman" w:ascii="Times New Roman" w:hAnsi="Times New Roman"/>
        </w:rPr>
      </w:r>
    </w:p>
    <w:p>
      <w:pPr>
        <w:pStyle w:val="Normal"/>
        <w:widowControl/>
        <w:spacing w:lineRule="auto" w:line="427" w:before="0" w:after="200"/>
        <w:jc w:val="both"/>
        <w:rPr/>
      </w:pPr>
      <w:r>
        <w:rPr>
          <w:rFonts w:eastAsia="Times New Roman" w:cs="Times New Roman" w:ascii="Times New Roman" w:hAnsi="Times New Roman"/>
          <w:b/>
          <w:color w:val="000000"/>
        </w:rPr>
        <w:t>4. 3 O PRINCÍPIO DA SEPARAÇÃO DOS PODERES</w:t>
      </w:r>
    </w:p>
    <w:p>
      <w:pPr>
        <w:pStyle w:val="Normal"/>
        <w:widowControl/>
        <w:spacing w:lineRule="auto" w:line="427"/>
        <w:ind w:firstLine="1701"/>
        <w:jc w:val="both"/>
        <w:rPr>
          <w:rFonts w:ascii="Times New Roman" w:hAnsi="Times New Roman" w:eastAsia="Times New Roman" w:cs="Times New Roman"/>
          <w:color w:val="000000"/>
        </w:rPr>
      </w:pPr>
      <w:r>
        <w:rPr>
          <w:rFonts w:eastAsia="Times New Roman" w:cs="Times New Roman" w:ascii="Times New Roman" w:hAnsi="Times New Roman"/>
          <w:color w:val="000000"/>
        </w:rPr>
        <w:t>No âmbito desta ação, percebe-se que não se requer do Judiciário nenhuma atuação que não seja decorrência direta do que determina a Constituição e a legislação infraconstitucional fartamente citada.</w:t>
      </w:r>
    </w:p>
    <w:p>
      <w:pPr>
        <w:pStyle w:val="Normal"/>
        <w:widowControl/>
        <w:spacing w:lineRule="auto" w:line="427"/>
        <w:ind w:firstLine="1701"/>
        <w:jc w:val="both"/>
        <w:rPr/>
      </w:pPr>
      <w:r>
        <w:rPr>
          <w:rFonts w:eastAsia="Times New Roman" w:cs="Times New Roman" w:ascii="Times New Roman" w:hAnsi="Times New Roman"/>
          <w:color w:val="000000"/>
        </w:rPr>
        <w:t>Nos presentes autos constata-se, de forma cristalina, o alcance da omissão do Poder Público Municipal em garantir para muitas crianças e adolescentes o direito fundamental a uma educação de qualidade, situação que pode ensejar efeitos deletérios na educação do alunado brasileiro.</w:t>
      </w:r>
    </w:p>
    <w:p>
      <w:pPr>
        <w:pStyle w:val="Normal"/>
        <w:widowControl/>
        <w:spacing w:lineRule="auto" w:line="427"/>
        <w:ind w:firstLine="1843" w:right="64"/>
        <w:jc w:val="both"/>
        <w:rPr/>
      </w:pPr>
      <w:r>
        <w:rPr>
          <w:rFonts w:eastAsia="Times New Roman" w:cs="Times New Roman" w:ascii="Times New Roman" w:hAnsi="Times New Roman"/>
          <w:color w:val="000000"/>
        </w:rPr>
        <w:t xml:space="preserve">Nessa esteira, é insofismável a possibilidade do Judiciário impor ao Estado uma </w:t>
      </w:r>
      <w:r>
        <w:rPr>
          <w:rFonts w:eastAsia="Times New Roman" w:cs="Times New Roman" w:ascii="Times New Roman" w:hAnsi="Times New Roman"/>
          <w:b/>
          <w:color w:val="000000"/>
        </w:rPr>
        <w:t xml:space="preserve">atuação concreta </w:t>
      </w:r>
      <w:r>
        <w:rPr>
          <w:rFonts w:eastAsia="Times New Roman" w:cs="Times New Roman" w:ascii="Times New Roman" w:hAnsi="Times New Roman"/>
          <w:color w:val="000000"/>
        </w:rPr>
        <w:t>(</w:t>
      </w:r>
      <w:r>
        <w:rPr>
          <w:rFonts w:eastAsia="Times New Roman" w:cs="Times New Roman" w:ascii="Times New Roman" w:hAnsi="Times New Roman"/>
          <w:b/>
          <w:color w:val="000000"/>
        </w:rPr>
        <w:t>obrigação de fazer</w:t>
      </w:r>
      <w:r>
        <w:rPr>
          <w:rFonts w:eastAsia="Times New Roman" w:cs="Times New Roman" w:ascii="Times New Roman" w:hAnsi="Times New Roman"/>
          <w:color w:val="000000"/>
        </w:rPr>
        <w:t>) quando sua omissão afronta direitos garantidos no ordenamento jurídico.</w:t>
      </w:r>
    </w:p>
    <w:p>
      <w:pPr>
        <w:pStyle w:val="Normal"/>
        <w:widowControl/>
        <w:spacing w:lineRule="auto" w:line="427"/>
        <w:ind w:firstLine="1843" w:right="64"/>
        <w:jc w:val="both"/>
        <w:rPr>
          <w:rFonts w:ascii="Times New Roman" w:hAnsi="Times New Roman" w:eastAsia="Times New Roman" w:cs="Times New Roman"/>
          <w:color w:val="000000"/>
        </w:rPr>
      </w:pPr>
      <w:r>
        <w:rPr>
          <w:rFonts w:eastAsia="Times New Roman" w:cs="Times New Roman" w:ascii="Times New Roman" w:hAnsi="Times New Roman"/>
          <w:color w:val="000000"/>
        </w:rPr>
        <w:t>Essa implementação, via ação, de políticas públicas essenciais, decorre de uma nova perspectiva da atuação do Ministério Público, Defensoria Pública e Judiciário. Referida perspectiva decorre da premissa de que a implementação de direitos fundamentais não se expõe a avaliações meramente discricionárias da Administração tendo em conta seu caráter indisponível.</w:t>
      </w:r>
    </w:p>
    <w:p>
      <w:pPr>
        <w:pStyle w:val="Normal"/>
        <w:widowControl/>
        <w:spacing w:lineRule="auto" w:line="427"/>
        <w:ind w:firstLine="1843" w:right="64"/>
        <w:jc w:val="both"/>
        <w:rPr/>
      </w:pPr>
      <w:r>
        <w:rPr>
          <w:rFonts w:eastAsia="Times New Roman" w:cs="Times New Roman" w:ascii="Times New Roman" w:hAnsi="Times New Roman"/>
          <w:color w:val="000000"/>
        </w:rPr>
        <w:t>Contudo, salienta-se que a intervenção do Judiciário na presente ação também não se substitui ao Executivo, sendo deste a escolha dos meios válidos a dar cumprimento ao que se requer tanto em sede de mérito como em tutela de urgência.A atuação do Judiciário, em resumo, no âmbito desta política, é, em última instância, exercício de jurisdição constitucional ao garantir a força normativa constitucional e o efeito irradiante dos direitos fundamentais nela previstos.</w:t>
      </w:r>
    </w:p>
    <w:p>
      <w:pPr>
        <w:pStyle w:val="Normal"/>
        <w:widowControl/>
        <w:spacing w:lineRule="auto" w:line="427" w:before="0" w:after="200"/>
        <w:ind w:firstLine="1843" w:right="64"/>
        <w:jc w:val="both"/>
        <w:rPr/>
      </w:pPr>
      <w:r>
        <w:rPr>
          <w:rFonts w:eastAsia="Times New Roman" w:cs="Times New Roman" w:ascii="Times New Roman" w:hAnsi="Times New Roman"/>
          <w:color w:val="000000"/>
        </w:rPr>
        <w:t>O Supremo Tribunal Federal, ao julgar a ADPF 45/DF, tendo como relator o   Ministro Celso de Mello, proferiu decisão assim ementada (Informativo/STF nº 345/2004):</w:t>
      </w:r>
    </w:p>
    <w:p>
      <w:pPr>
        <w:pStyle w:val="Normal"/>
        <w:widowControl/>
        <w:spacing w:before="0" w:after="200"/>
        <w:ind w:hanging="0" w:left="2268"/>
        <w:jc w:val="both"/>
        <w:rPr>
          <w:rFonts w:ascii="Times New Roman" w:hAnsi="Times New Roman"/>
          <w:sz w:val="20"/>
          <w:szCs w:val="20"/>
        </w:rPr>
      </w:pPr>
      <w:r>
        <w:rPr>
          <w:rFonts w:eastAsia="Times New Roman" w:cs="Times New Roman" w:ascii="Times New Roman" w:hAnsi="Times New Roman"/>
          <w:color w:val="000000"/>
          <w:sz w:val="20"/>
          <w:szCs w:val="20"/>
        </w:rPr>
        <w:t>ARGUIÇÃO DE DESCUMPRIMENTO DE PRECEITO FUNDAMENTAL. A QUESTÃO DA LEGITIMIDADE CONSTITUCIONAL DO CONTROLE E DA INTERVENÇÃO DO PODER JUDICIÁRIO EM TEMA DE IMPLEMENTAÇÃO DE POLÍTICAS PÚBLICAS, QUANDO CONFIGURADA HIPÓTESE DE ABUSIVIDADE GOVERNAMENTAL. DIMENSÃO POLÍTICA DA JURISDIÇÃO CONSTITUCIONAL ATRIBUÍDA AO SUPREMO TRIBUNAL FEDERAL. INOPONIBILIDADE DO ARBÍTRIO ESTATAL À EFETIVAÇÃO DOS DIREITOS SOCIAIS, ECONÔMICOS E CULTURAIS. CARÁTER RELATIVO DA LIBERDADE DE CONFORMAÇÃO DO LEGISLADOR. CONSIDERAÇÕES EM TORNO DA CLÁUSULA DA ‘RESERVA DO POSSÍVEL’. NECESSIDADE DE PRESERVAÇÃO, EM FAVOR DOS INDIVÍDUOS, DA INTEGRIDADE E DA INTANGIBILIDADE DO NÚCLEO CONSUBSTANCIADOR DO ‘MÍNIMO EXISTENCIAL’. VIABILIDADE INSTRUMENTAL DA ARGÜIÇÃO DE DESCUMPRIMENTO NO PROCESSO DE CONCRETIZAÇÃO DAS LIBERDADES POSITIVAS (DIREITOS CONSTITUCIONAIS DE SEGUNDA GERAÇÃO).</w:t>
      </w:r>
    </w:p>
    <w:p>
      <w:pPr>
        <w:pStyle w:val="Normal"/>
        <w:widowControl/>
        <w:spacing w:before="0" w:after="200"/>
        <w:ind w:hanging="0" w:left="2268"/>
        <w:jc w:val="both"/>
        <w:rPr>
          <w:rFonts w:ascii="Times New Roman" w:hAnsi="Times New Roman"/>
          <w:sz w:val="20"/>
          <w:szCs w:val="20"/>
        </w:rPr>
      </w:pPr>
      <w:r>
        <w:rPr/>
      </w:r>
    </w:p>
    <w:p>
      <w:pPr>
        <w:pStyle w:val="Normal"/>
        <w:widowControl/>
        <w:spacing w:lineRule="auto" w:line="427" w:before="113" w:after="200"/>
        <w:ind w:firstLine="1843"/>
        <w:jc w:val="both"/>
        <w:rPr>
          <w:rFonts w:ascii="Times New Roman" w:hAnsi="Times New Roman" w:eastAsia="Times New Roman" w:cs="Times New Roman"/>
          <w:color w:val="000000"/>
          <w:highlight w:val="white"/>
        </w:rPr>
      </w:pPr>
      <w:r>
        <w:rPr>
          <w:rFonts w:eastAsia="Times New Roman" w:cs="Times New Roman" w:ascii="Times New Roman" w:hAnsi="Times New Roman"/>
          <w:color w:val="000000"/>
          <w:highlight w:val="white"/>
        </w:rPr>
        <w:t>Portanto, inegável a legitimidade, ensejo e premência para intervenção do Poder Judiciário com o desiderato de assegurar os direitos fundamentais de crianças e adolescentes objetos deste procedimento, na qualidade de sujeitos de direitos.</w:t>
      </w:r>
    </w:p>
    <w:p>
      <w:pPr>
        <w:pStyle w:val="Heading1"/>
        <w:spacing w:lineRule="auto" w:line="288" w:before="186" w:after="0"/>
        <w:jc w:val="both"/>
        <w:rPr/>
      </w:pPr>
      <w:r>
        <w:rPr>
          <w:rFonts w:eastAsia="Times New Roman" w:cs="Times New Roman" w:ascii="Times New Roman" w:hAnsi="Times New Roman"/>
          <w:color w:val="000000"/>
          <w:sz w:val="22"/>
          <w:szCs w:val="22"/>
        </w:rPr>
        <w:t>5 – DA NECESSÁRIA CONCESSÃO DA TUTELA DE URGÊNCIA</w:t>
      </w:r>
    </w:p>
    <w:p>
      <w:pPr>
        <w:pStyle w:val="Normal"/>
        <w:widowControl/>
        <w:spacing w:lineRule="auto" w:line="276" w:before="0" w:after="140"/>
        <w:rPr>
          <w:color w:val="000000"/>
        </w:rPr>
      </w:pPr>
      <w:r>
        <w:rPr>
          <w:color w:val="000000"/>
        </w:rPr>
      </w:r>
    </w:p>
    <w:p>
      <w:pPr>
        <w:pStyle w:val="Normal"/>
        <w:widowControl/>
        <w:spacing w:lineRule="auto" w:line="427"/>
        <w:ind w:firstLine="1701"/>
        <w:jc w:val="both"/>
        <w:rPr>
          <w:color w:val="000000"/>
        </w:rPr>
      </w:pPr>
      <w:r>
        <w:rPr>
          <w:rFonts w:eastAsia="Times New Roman" w:cs="Times New Roman" w:ascii="Times New Roman" w:hAnsi="Times New Roman"/>
        </w:rPr>
        <w:t>À luz do art. 300 do Código de Processo Civil, o deferimento da tutela de urgência demanda a reunião dos seguintes requisitos: probabilidade do direito (</w:t>
      </w:r>
      <w:r>
        <w:rPr>
          <w:rFonts w:eastAsia="Times New Roman" w:cs="Times New Roman" w:ascii="Times New Roman" w:hAnsi="Times New Roman"/>
          <w:i/>
        </w:rPr>
        <w:t xml:space="preserve">fumus boni juris) </w:t>
      </w:r>
      <w:r>
        <w:rPr>
          <w:rFonts w:eastAsia="Times New Roman" w:cs="Times New Roman" w:ascii="Times New Roman" w:hAnsi="Times New Roman"/>
        </w:rPr>
        <w:t>e perigo de dano ou risco ao resultado útil do processo (</w:t>
      </w:r>
      <w:r>
        <w:rPr>
          <w:rFonts w:eastAsia="Times New Roman" w:cs="Times New Roman" w:ascii="Times New Roman" w:hAnsi="Times New Roman"/>
          <w:i/>
        </w:rPr>
        <w:t>periculum in mora</w:t>
      </w:r>
      <w:r>
        <w:rPr>
          <w:rFonts w:eastAsia="Times New Roman" w:cs="Times New Roman" w:ascii="Times New Roman" w:hAnsi="Times New Roman"/>
        </w:rPr>
        <w:t>). No âmbito da Ação Civil Pública, a Lei nº 7.347/85 prevê no art. 12 a possibilidade de o juiz conceder mandado liminar, in verbis:</w:t>
      </w:r>
    </w:p>
    <w:p>
      <w:pPr>
        <w:pStyle w:val="Normal"/>
        <w:widowControl/>
        <w:spacing w:before="0" w:after="200"/>
        <w:ind w:hanging="0" w:left="2268"/>
        <w:jc w:val="both"/>
        <w:rPr>
          <w:sz w:val="20"/>
          <w:szCs w:val="20"/>
        </w:rPr>
      </w:pPr>
      <w:r>
        <w:rPr>
          <w:rFonts w:eastAsia="Times New Roman" w:cs="Times New Roman" w:ascii="Times New Roman" w:hAnsi="Times New Roman"/>
          <w:sz w:val="20"/>
          <w:szCs w:val="20"/>
        </w:rPr>
        <w:t>Art. 12. Poderá o juiz conceder mandado liminar, com ou sem justificação prévia, em decisão sujeita a agravo.</w:t>
      </w:r>
    </w:p>
    <w:p>
      <w:pPr>
        <w:pStyle w:val="Normal"/>
        <w:widowControl/>
        <w:spacing w:before="0" w:after="200"/>
        <w:ind w:hanging="0" w:left="2268"/>
        <w:jc w:val="both"/>
        <w:rPr>
          <w:rFonts w:ascii="Times New Roman" w:hAnsi="Times New Roman" w:eastAsia="Times New Roman" w:cs="Times New Roman"/>
        </w:rPr>
      </w:pPr>
      <w:r>
        <w:rPr>
          <w:sz w:val="20"/>
          <w:szCs w:val="20"/>
        </w:rPr>
      </w:r>
    </w:p>
    <w:p>
      <w:pPr>
        <w:pStyle w:val="Normal"/>
        <w:widowControl/>
        <w:suppressAutoHyphens w:val="true"/>
        <w:bidi w:val="0"/>
        <w:spacing w:lineRule="auto" w:line="427" w:before="0" w:after="200"/>
        <w:ind w:firstLine="1701" w:left="0" w:right="0"/>
        <w:jc w:val="both"/>
        <w:rPr>
          <w:rFonts w:ascii="Times New Roman" w:hAnsi="Times New Roman" w:eastAsia="Times New Roman" w:cs="Times New Roman"/>
        </w:rPr>
      </w:pPr>
      <w:r>
        <w:rPr>
          <w:rFonts w:eastAsia="Times New Roman" w:cs="Times New Roman" w:ascii="Times New Roman" w:hAnsi="Times New Roman"/>
        </w:rPr>
        <w:t>No capítulo do Estatuto da Criança e do Adolescente destinado à proteção judicial dos interesses individuais, difusos e coletivos, mais precisamente em seu art. 213, está estabelecido que:</w:t>
      </w:r>
    </w:p>
    <w:p>
      <w:pPr>
        <w:pStyle w:val="Normal"/>
        <w:widowControl/>
        <w:spacing w:before="0" w:after="0"/>
        <w:ind w:hanging="0" w:left="2268"/>
        <w:jc w:val="both"/>
        <w:rPr>
          <w:sz w:val="20"/>
          <w:szCs w:val="20"/>
        </w:rPr>
      </w:pPr>
      <w:r>
        <w:rPr>
          <w:rFonts w:eastAsia="Times New Roman" w:cs="Times New Roman" w:ascii="Times New Roman" w:hAnsi="Times New Roman"/>
          <w:sz w:val="20"/>
          <w:szCs w:val="20"/>
        </w:rPr>
        <w:t xml:space="preserve">Art. 213. Na ação que tenha por objeto o cumprimento de obrigação de fazer ou não fazer, </w:t>
      </w:r>
      <w:r>
        <w:rPr>
          <w:rFonts w:eastAsia="Times New Roman" w:cs="Times New Roman" w:ascii="Times New Roman" w:hAnsi="Times New Roman"/>
          <w:b/>
          <w:sz w:val="20"/>
          <w:szCs w:val="20"/>
        </w:rPr>
        <w:t>o juiz concederá a tutela específica da obrigação ou determinará providências que assegurem o resultado prático equivalente ao do adimplemento.</w:t>
      </w:r>
    </w:p>
    <w:p>
      <w:pPr>
        <w:pStyle w:val="Normal"/>
        <w:widowControl/>
        <w:spacing w:before="0" w:after="0"/>
        <w:ind w:hanging="0" w:left="2268"/>
        <w:jc w:val="both"/>
        <w:rPr>
          <w:sz w:val="20"/>
          <w:szCs w:val="20"/>
        </w:rPr>
      </w:pPr>
      <w:r>
        <w:rPr>
          <w:rFonts w:eastAsia="Times New Roman" w:cs="Times New Roman" w:ascii="Times New Roman" w:hAnsi="Times New Roman"/>
          <w:sz w:val="20"/>
          <w:szCs w:val="20"/>
        </w:rPr>
        <w:t xml:space="preserve">§ 1º Sendo relevante o fundamento da demanda e havendo justificado receio de ineficácia do provimento final, é lícito ao juiz conceder a </w:t>
      </w:r>
      <w:r>
        <w:rPr>
          <w:rFonts w:eastAsia="Times New Roman" w:cs="Times New Roman" w:ascii="Times New Roman" w:hAnsi="Times New Roman"/>
          <w:b/>
          <w:sz w:val="20"/>
          <w:szCs w:val="20"/>
        </w:rPr>
        <w:t>tutela liminarmente</w:t>
      </w:r>
      <w:r>
        <w:rPr>
          <w:rFonts w:ascii="Times New Roman" w:hAnsi="Times New Roman"/>
          <w:sz w:val="20"/>
          <w:szCs w:val="20"/>
        </w:rPr>
        <w:t xml:space="preserve"> </w:t>
      </w:r>
      <w:r>
        <w:rPr>
          <w:rFonts w:eastAsia="Times New Roman" w:cs="Times New Roman" w:ascii="Times New Roman" w:hAnsi="Times New Roman"/>
          <w:sz w:val="20"/>
          <w:szCs w:val="20"/>
        </w:rPr>
        <w:t>ou após justificação prévia, citando o réu.</w:t>
      </w:r>
    </w:p>
    <w:p>
      <w:pPr>
        <w:pStyle w:val="Normal"/>
        <w:widowControl/>
        <w:spacing w:before="0" w:after="0"/>
        <w:ind w:hanging="0" w:left="2268"/>
        <w:jc w:val="both"/>
        <w:rPr>
          <w:sz w:val="20"/>
          <w:szCs w:val="20"/>
        </w:rPr>
      </w:pPr>
      <w:r>
        <w:rPr>
          <w:rFonts w:eastAsia="Times New Roman" w:cs="Times New Roman" w:ascii="Times New Roman" w:hAnsi="Times New Roman"/>
          <w:sz w:val="20"/>
          <w:szCs w:val="20"/>
        </w:rPr>
        <w:t>§ 2º O juiz poderá, na hipótese do parágrafo anterior ou na sentença, impor multa diária ao réu, independentemente de pedido do autor, se for suficiente ou compatível com a obrigação, fixando prazo razoável para o cumprimento do preceito. [</w:t>
      </w:r>
      <w:r>
        <w:rPr>
          <w:rFonts w:eastAsia="Times New Roman" w:cs="Times New Roman" w:ascii="Times New Roman" w:hAnsi="Times New Roman"/>
          <w:i w:val="false"/>
          <w:iCs w:val="false"/>
          <w:sz w:val="20"/>
          <w:szCs w:val="20"/>
        </w:rPr>
        <w:t>grifou-se</w:t>
      </w:r>
      <w:r>
        <w:rPr>
          <w:rFonts w:eastAsia="Times New Roman" w:cs="Times New Roman" w:ascii="Times New Roman" w:hAnsi="Times New Roman"/>
          <w:sz w:val="20"/>
          <w:szCs w:val="20"/>
        </w:rPr>
        <w:t>]</w:t>
      </w:r>
    </w:p>
    <w:p>
      <w:pPr>
        <w:pStyle w:val="Normal"/>
        <w:widowControl/>
        <w:spacing w:before="0" w:after="0"/>
        <w:ind w:hanging="0" w:left="2268"/>
        <w:jc w:val="both"/>
        <w:rPr>
          <w:rFonts w:ascii="Times New Roman" w:hAnsi="Times New Roman" w:eastAsia="Times New Roman" w:cs="Times New Roman"/>
        </w:rPr>
      </w:pPr>
      <w:r>
        <w:rPr>
          <w:sz w:val="20"/>
          <w:szCs w:val="20"/>
        </w:rPr>
      </w:r>
    </w:p>
    <w:p>
      <w:pPr>
        <w:pStyle w:val="Normal"/>
        <w:widowControl/>
        <w:spacing w:lineRule="auto" w:line="427" w:before="200" w:after="0"/>
        <w:ind w:firstLine="1701"/>
        <w:jc w:val="both"/>
        <w:rPr/>
      </w:pPr>
      <w:r>
        <w:rPr>
          <w:rFonts w:eastAsia="Times New Roman" w:cs="Times New Roman" w:ascii="Times New Roman" w:hAnsi="Times New Roman"/>
        </w:rPr>
        <w:t>No caso em tela, o</w:t>
      </w:r>
      <w:r>
        <w:rPr/>
        <w:t xml:space="preserve"> </w:t>
      </w:r>
      <w:r>
        <w:rPr>
          <w:rFonts w:eastAsia="Times New Roman" w:cs="Times New Roman" w:ascii="Times New Roman" w:hAnsi="Times New Roman"/>
          <w:i/>
        </w:rPr>
        <w:t>periculum in mora</w:t>
      </w:r>
      <w:r>
        <w:rPr/>
        <w:t xml:space="preserve"> </w:t>
      </w:r>
      <w:r>
        <w:rPr>
          <w:rFonts w:eastAsia="Times New Roman" w:cs="Times New Roman" w:ascii="Times New Roman" w:hAnsi="Times New Roman"/>
        </w:rPr>
        <w:t xml:space="preserve">advém do prejuízo a que estão submetidos todos os estudantes quando se submetem a receber um serviço essencial de forma precária e insalubre. Não se olvide que o processo educacional é de extrema importância para a formação da própria personalidade. </w:t>
      </w:r>
    </w:p>
    <w:p>
      <w:pPr>
        <w:pStyle w:val="Normal"/>
        <w:widowControl/>
        <w:spacing w:lineRule="auto" w:line="427" w:before="200" w:after="0"/>
        <w:ind w:firstLine="1701"/>
        <w:jc w:val="both"/>
        <w:rPr/>
      </w:pPr>
      <w:r>
        <w:rPr>
          <w:rFonts w:eastAsia="Times New Roman" w:cs="Times New Roman" w:ascii="Times New Roman" w:hAnsi="Times New Roman"/>
        </w:rPr>
        <w:t>Assim, qualquer impedimento ao desenvolvimento pleno desse processo é extremamente grave, gerando consequências das mais diversas, entre as quais um desequilíbrio no processo regular de aprendizado, ocasionando problemas pedagógicos e, sobretudo, consequências sociais. Portanto, o requisito se evidencia diante do fato de ser cotidiano o prejuízo sofrido pelos estudantes, por omissão estadual, encontram-se ameaçados de não poder mais permanecer na escola.</w:t>
      </w:r>
    </w:p>
    <w:p>
      <w:pPr>
        <w:pStyle w:val="Normal"/>
        <w:widowControl/>
        <w:spacing w:lineRule="auto" w:line="427" w:before="0" w:after="113"/>
        <w:ind w:firstLine="1701"/>
        <w:jc w:val="both"/>
        <w:rPr/>
      </w:pPr>
      <w:r>
        <w:rPr>
          <w:rFonts w:eastAsia="Times New Roman" w:cs="Times New Roman" w:ascii="Times New Roman" w:hAnsi="Times New Roman"/>
        </w:rPr>
        <w:t xml:space="preserve">Já o </w:t>
      </w:r>
      <w:r>
        <w:rPr>
          <w:rFonts w:eastAsia="Times New Roman" w:cs="Times New Roman" w:ascii="Times New Roman" w:hAnsi="Times New Roman"/>
          <w:i/>
        </w:rPr>
        <w:t>fumus boni juris</w:t>
      </w:r>
      <w:r>
        <w:rPr/>
        <w:t xml:space="preserve"> </w:t>
      </w:r>
      <w:r>
        <w:rPr>
          <w:rFonts w:eastAsia="Times New Roman" w:cs="Times New Roman" w:ascii="Times New Roman" w:hAnsi="Times New Roman"/>
        </w:rPr>
        <w:t>decorre da ofensa aos dispositivos constitucionais e legais aqui fartamente indicados. Para fins de cognição sumária, também a prova documental que acompanha esta inicial fortalece o</w:t>
      </w:r>
      <w:r>
        <w:rPr/>
        <w:t xml:space="preserve"> </w:t>
      </w:r>
      <w:r>
        <w:rPr>
          <w:rFonts w:eastAsia="Times New Roman" w:cs="Times New Roman" w:ascii="Times New Roman" w:hAnsi="Times New Roman"/>
        </w:rPr>
        <w:t>alegado, indicando a ausência de estrutura adequada para efetivação do processo educacional.</w:t>
      </w:r>
    </w:p>
    <w:p>
      <w:pPr>
        <w:pStyle w:val="Normal"/>
        <w:widowControl/>
        <w:spacing w:lineRule="auto" w:line="427" w:before="0" w:after="113"/>
        <w:ind w:firstLine="1701"/>
        <w:jc w:val="both"/>
        <w:rPr>
          <w:color w:val="000000"/>
        </w:rPr>
      </w:pPr>
      <w:r>
        <w:rPr>
          <w:rFonts w:eastAsia="Times New Roman" w:cs="Times New Roman" w:ascii="Times New Roman" w:hAnsi="Times New Roman"/>
          <w:color w:val="000000"/>
        </w:rPr>
        <w:t xml:space="preserve">Cabe mencionar, nesta situação, caso </w:t>
      </w:r>
      <w:r>
        <w:rPr>
          <w:rFonts w:eastAsia="Times New Roman" w:cs="Times New Roman" w:ascii="Times New Roman" w:hAnsi="Times New Roman"/>
          <w:color w:val="000000"/>
          <w:sz w:val="22"/>
          <w:szCs w:val="22"/>
        </w:rPr>
        <w:t>apreciado pelo Judiciário, na Comarca de Joaquim Gomes, na qual foi deferida liminar deferida para reforma de escola no prazo de 30 dias. Veja-se, para ilustração, trecho da decisão:</w:t>
      </w:r>
    </w:p>
    <w:p>
      <w:pPr>
        <w:pStyle w:val="Normal"/>
        <w:widowControl/>
        <w:spacing w:lineRule="auto" w:line="288" w:before="1" w:after="0"/>
        <w:ind w:hanging="0" w:left="2735" w:right="157"/>
        <w:jc w:val="both"/>
        <w:rPr>
          <w:sz w:val="20"/>
          <w:szCs w:val="20"/>
        </w:rPr>
      </w:pPr>
      <w:r>
        <w:rPr>
          <w:rFonts w:eastAsia="Times New Roman" w:cs="Times New Roman" w:ascii="Times New Roman" w:hAnsi="Times New Roman"/>
          <w:color w:val="000000"/>
          <w:sz w:val="20"/>
          <w:szCs w:val="20"/>
        </w:rPr>
        <w:t xml:space="preserve">[…] Como regra, deve ser o Poder Judiciário deferente às escolhas dos agentes políticos eleitos pelo sistema representativo (art. 1º,§ único e art. 14 da Constituição). Contudo, </w:t>
      </w:r>
      <w:r>
        <w:rPr>
          <w:rFonts w:eastAsia="Times New Roman" w:cs="Times New Roman" w:ascii="Times New Roman" w:hAnsi="Times New Roman"/>
          <w:b/>
          <w:color w:val="000000"/>
          <w:sz w:val="20"/>
          <w:szCs w:val="20"/>
        </w:rPr>
        <w:t>é cabível o controle jurisdicional quando se discute a efetivação de direitos fundamentais, pois a matéria encontra-se além da discricionariedade política do Executivo e Legislativo</w:t>
      </w:r>
      <w:r>
        <w:rPr>
          <w:rFonts w:eastAsia="Times New Roman" w:cs="Times New Roman" w:ascii="Times New Roman" w:hAnsi="Times New Roman"/>
          <w:color w:val="000000"/>
          <w:sz w:val="20"/>
          <w:szCs w:val="20"/>
        </w:rPr>
        <w:t xml:space="preserve">. Nesse sentido, o caso concreto envolve o controle jurisdicional de políticas públicas, notadamente a </w:t>
      </w:r>
      <w:r>
        <w:rPr>
          <w:rFonts w:eastAsia="Times New Roman" w:cs="Times New Roman" w:ascii="Times New Roman" w:hAnsi="Times New Roman"/>
          <w:b/>
          <w:color w:val="000000"/>
          <w:sz w:val="20"/>
          <w:szCs w:val="20"/>
        </w:rPr>
        <w:t xml:space="preserve">oferta adequada do direito fundamental à educação </w:t>
      </w:r>
      <w:r>
        <w:rPr>
          <w:rFonts w:eastAsia="Times New Roman" w:cs="Times New Roman" w:ascii="Times New Roman" w:hAnsi="Times New Roman"/>
          <w:color w:val="000000"/>
          <w:sz w:val="20"/>
          <w:szCs w:val="20"/>
        </w:rPr>
        <w:t xml:space="preserve">(art. 6º, art. 205 e art.211, § 2º da Constituição). (...) Assim, </w:t>
      </w:r>
      <w:r>
        <w:rPr>
          <w:rFonts w:eastAsia="Times New Roman" w:cs="Times New Roman" w:ascii="Times New Roman" w:hAnsi="Times New Roman"/>
          <w:b/>
          <w:color w:val="000000"/>
          <w:sz w:val="20"/>
          <w:szCs w:val="20"/>
        </w:rPr>
        <w:t xml:space="preserve">defiro a tutela provisória de urgência, para que o Município de Joaquim Gomes realize, no prazo de 1 (um) mês após a intimação, as obras necessárias para reparos e reformas das escolas </w:t>
      </w:r>
      <w:r>
        <w:rPr>
          <w:rFonts w:eastAsia="Times New Roman" w:cs="Times New Roman" w:ascii="Times New Roman" w:hAnsi="Times New Roman"/>
          <w:color w:val="000000"/>
          <w:sz w:val="20"/>
          <w:szCs w:val="20"/>
        </w:rPr>
        <w:t xml:space="preserve">Nossa Senhora Rainha da Paz e São José, </w:t>
      </w:r>
      <w:r>
        <w:rPr>
          <w:rFonts w:eastAsia="Times New Roman" w:cs="Times New Roman" w:ascii="Times New Roman" w:hAnsi="Times New Roman"/>
          <w:b/>
          <w:color w:val="000000"/>
          <w:sz w:val="20"/>
          <w:szCs w:val="20"/>
        </w:rPr>
        <w:t>adequando-se às normas sanitárias e de segurança, bem como mantendo padrões mínimos de conforto, necessários a um aprendizado saudável</w:t>
      </w:r>
      <w:r>
        <w:rPr>
          <w:rFonts w:eastAsia="Times New Roman" w:cs="Times New Roman" w:ascii="Times New Roman" w:hAnsi="Times New Roman"/>
          <w:color w:val="000000"/>
          <w:sz w:val="20"/>
          <w:szCs w:val="20"/>
        </w:rPr>
        <w:t>. Desde já determino o bloqueio de R$ 60.000,00 (sessenta mil reais) dos cofres públicos para realização da obra no caso de desrespeito ao prazo. (...). (Proc. 0800002-31.2018.8.02.0015 – fls. 57/58).</w:t>
      </w:r>
    </w:p>
    <w:p>
      <w:pPr>
        <w:pStyle w:val="Normal"/>
        <w:widowControl/>
        <w:spacing w:lineRule="auto" w:line="276" w:before="0" w:after="140"/>
        <w:rPr>
          <w:color w:val="000000"/>
        </w:rPr>
      </w:pPr>
      <w:r>
        <w:rPr>
          <w:color w:val="000000"/>
        </w:rPr>
      </w:r>
    </w:p>
    <w:p>
      <w:pPr>
        <w:pStyle w:val="Normal"/>
        <w:widowControl/>
        <w:spacing w:lineRule="auto" w:line="434" w:before="193" w:after="200"/>
        <w:ind w:firstLine="1247" w:left="454" w:right="170"/>
        <w:jc w:val="both"/>
        <w:rPr/>
      </w:pPr>
      <w:r>
        <w:rPr>
          <w:rFonts w:eastAsia="Times New Roman" w:cs="Times New Roman" w:ascii="Times New Roman" w:hAnsi="Times New Roman"/>
          <w:color w:val="000000"/>
          <w:sz w:val="22"/>
          <w:szCs w:val="22"/>
        </w:rPr>
        <w:t xml:space="preserve">A decisão merece destaque não só pelo uso admirável das formas de coerção previstas no Código de Processo Civil para cumprimento e respeito de suas próprias determinações, como bloqueio imediato de valores, mas por destacar a adequação </w:t>
      </w:r>
      <w:r>
        <w:rPr>
          <w:rFonts w:eastAsia="Times New Roman" w:cs="Times New Roman" w:ascii="Times New Roman" w:hAnsi="Times New Roman"/>
          <w:i/>
          <w:color w:val="000000"/>
          <w:sz w:val="22"/>
          <w:szCs w:val="22"/>
        </w:rPr>
        <w:t xml:space="preserve">"(...) às normas sanitárias e de segurança (...)" </w:t>
      </w:r>
      <w:r>
        <w:rPr>
          <w:rFonts w:eastAsia="Times New Roman" w:cs="Times New Roman" w:ascii="Times New Roman" w:hAnsi="Times New Roman"/>
          <w:color w:val="000000"/>
          <w:sz w:val="22"/>
          <w:szCs w:val="22"/>
        </w:rPr>
        <w:t xml:space="preserve">bem como manutenção </w:t>
      </w:r>
      <w:r>
        <w:rPr>
          <w:rFonts w:eastAsia="Times New Roman" w:cs="Times New Roman" w:ascii="Times New Roman" w:hAnsi="Times New Roman"/>
          <w:i/>
          <w:color w:val="000000"/>
          <w:sz w:val="22"/>
          <w:szCs w:val="22"/>
        </w:rPr>
        <w:t>"(...) de padrões mínimos de conforto necessários a um aprendizado saudável (...)”</w:t>
      </w:r>
      <w:r>
        <w:rPr>
          <w:rFonts w:eastAsia="Times New Roman" w:cs="Times New Roman" w:ascii="Times New Roman" w:hAnsi="Times New Roman"/>
          <w:color w:val="000000"/>
          <w:sz w:val="22"/>
          <w:szCs w:val="22"/>
        </w:rPr>
        <w:t>, como esteio das reformas determinadas e premissa básica para a garantia do direito à educação.</w:t>
      </w:r>
    </w:p>
    <w:p>
      <w:pPr>
        <w:pStyle w:val="Normal"/>
        <w:widowControl/>
        <w:spacing w:lineRule="auto" w:line="434" w:before="193" w:after="200"/>
        <w:ind w:firstLine="1247" w:left="454" w:right="170"/>
        <w:jc w:val="both"/>
        <w:rPr>
          <w:rFonts w:ascii="Times New Roman" w:hAnsi="Times New Roman" w:eastAsia="Times New Roman" w:cs="Times New Roman"/>
          <w:color w:val="000000"/>
          <w:sz w:val="22"/>
          <w:szCs w:val="22"/>
        </w:rPr>
      </w:pPr>
      <w:r>
        <w:rPr/>
      </w:r>
    </w:p>
    <w:p>
      <w:pPr>
        <w:pStyle w:val="Normal"/>
        <w:widowControl/>
        <w:spacing w:lineRule="auto" w:line="288" w:before="0" w:after="200"/>
        <w:jc w:val="both"/>
        <w:rPr/>
      </w:pPr>
      <w:r>
        <w:rPr>
          <w:rFonts w:eastAsia="Times New Roman" w:cs="Times New Roman" w:ascii="Times New Roman" w:hAnsi="Times New Roman"/>
          <w:b/>
          <w:color w:val="000000"/>
        </w:rPr>
        <w:t>6 – DO DIREITO FUNDAMENTAL À TUTELA EFETIVA - DA POSSIBILIDADE DE BLOQUEIO DE BENS DO MUNICÍPIO, EM CASO DE DESCUMPRIMENTO DA DETERMINAÇÃO JUDICIAL E DEMAIS MEDIDAS ATÍPICAS</w:t>
      </w:r>
      <w:r>
        <w:rPr>
          <w:rFonts w:eastAsia="Calibri" w:cs="Calibri" w:ascii="Calibri" w:hAnsi="Calibri"/>
        </w:rPr>
        <w:t>.</w:t>
      </w:r>
    </w:p>
    <w:p>
      <w:pPr>
        <w:pStyle w:val="Normal"/>
        <w:widowControl/>
        <w:ind w:hanging="0" w:left="4820"/>
        <w:jc w:val="both"/>
        <w:rPr/>
      </w:pPr>
      <w:r>
        <w:rPr>
          <w:rFonts w:eastAsia="Times New Roman" w:cs="Times New Roman" w:ascii="Times New Roman" w:hAnsi="Times New Roman"/>
          <w:color w:val="000000"/>
          <w:sz w:val="20"/>
          <w:szCs w:val="20"/>
        </w:rPr>
        <w:t>A ausência de temor coercitivo para o descumprimento acaba por estimular o desdém com que muitos agentes tratam as decisões que chegam para o imediato cumprimento.</w:t>
      </w:r>
    </w:p>
    <w:p>
      <w:pPr>
        <w:pStyle w:val="Normal"/>
        <w:widowControl/>
        <w:shd w:val="clear" w:color="auto" w:fill="FFFFFF"/>
        <w:spacing w:lineRule="auto" w:line="427"/>
        <w:jc w:val="both"/>
        <w:rPr>
          <w:color w:val="000000"/>
        </w:rPr>
      </w:pPr>
      <w:r>
        <w:rPr>
          <w:color w:val="000000"/>
        </w:rPr>
      </w:r>
    </w:p>
    <w:p>
      <w:pPr>
        <w:pStyle w:val="Normal"/>
        <w:widowControl/>
        <w:shd w:val="clear" w:color="auto" w:fill="FFFFFF"/>
        <w:spacing w:lineRule="auto" w:line="427"/>
        <w:ind w:firstLine="1701"/>
        <w:jc w:val="both"/>
        <w:rPr/>
      </w:pPr>
      <w:r>
        <w:rPr>
          <w:rFonts w:eastAsia="Times New Roman" w:cs="Times New Roman" w:ascii="Times New Roman" w:hAnsi="Times New Roman"/>
          <w:color w:val="000000"/>
        </w:rPr>
        <w:t>Como bem se sabe, o art. 497 do CPC preconiza que, na ação que tenha por objeto a prestação de fazer ou de não fazer, o juiz, se procedente o pedido, concederá a tutela específica ou determinará providências que assegurem a obtenção de tutela pelo resultado prático equivalente.</w:t>
      </w:r>
    </w:p>
    <w:p>
      <w:pPr>
        <w:pStyle w:val="Normal"/>
        <w:widowControl/>
        <w:shd w:val="clear" w:color="auto" w:fill="FFFFFF"/>
        <w:spacing w:lineRule="auto" w:line="427"/>
        <w:ind w:firstLine="1701"/>
        <w:jc w:val="both"/>
        <w:rPr/>
      </w:pPr>
      <w:r>
        <w:rPr>
          <w:rFonts w:eastAsia="Times New Roman" w:cs="Times New Roman" w:ascii="Times New Roman" w:hAnsi="Times New Roman"/>
          <w:color w:val="000000"/>
        </w:rPr>
        <w:t>O juiz, para que a sua decisão tenha efetividade e desperte no promovido a ânsia de cumpri-la, deve determinar alguma medida coercitiva. Sabe-se que vigora no Novo CPC o princípio da atipicidade das medidas coercitivas, pelo que cabe ao juiz "</w:t>
      </w:r>
      <w:r>
        <w:rPr>
          <w:rFonts w:eastAsia="Times New Roman" w:cs="Times New Roman" w:ascii="Times New Roman" w:hAnsi="Times New Roman"/>
          <w:i/>
          <w:color w:val="000000"/>
        </w:rPr>
        <w:t>determinar todas as medidas indutivas, coercitivas, mandamentais ou sub-rogatórias necessárias para assegurar o cumprimento de ordem judicial, inclusive nas ações que tenham por objeto prestação pecuniária.</w:t>
      </w:r>
      <w:r>
        <w:rPr>
          <w:rFonts w:eastAsia="Times New Roman" w:cs="Times New Roman" w:ascii="Times New Roman" w:hAnsi="Times New Roman"/>
          <w:color w:val="000000"/>
        </w:rPr>
        <w:t>" (CPC, art. 139, inciso IV).</w:t>
      </w:r>
    </w:p>
    <w:p>
      <w:pPr>
        <w:pStyle w:val="Normal"/>
        <w:widowControl/>
        <w:shd w:val="clear" w:color="auto" w:fill="FFFFFF"/>
        <w:spacing w:lineRule="auto" w:line="427"/>
        <w:ind w:firstLine="1701"/>
        <w:jc w:val="both"/>
        <w:rPr/>
      </w:pPr>
      <w:r>
        <w:rPr>
          <w:rFonts w:eastAsia="Times New Roman" w:cs="Times New Roman" w:ascii="Times New Roman" w:hAnsi="Times New Roman"/>
          <w:color w:val="000000"/>
        </w:rPr>
        <w:t>Destarte, o Poder Judiciário não deve compactuar com a desídia do poder público, que condenado pela urgência da situação, revela-se indiferente à tutela judicial deferida e aos valores fundamentais que lhe dão ensejo. Assim, é imperioso se lembrar que é perfeitamente possível, bastante usual, aliás, o bloqueio de bens do estado, como forma de se garantir a efetividade do provimento judicial ora pretendido.</w:t>
      </w:r>
    </w:p>
    <w:p>
      <w:pPr>
        <w:pStyle w:val="Normal"/>
        <w:widowControl/>
        <w:spacing w:lineRule="auto" w:line="427" w:before="113" w:after="113"/>
        <w:ind w:firstLine="1701"/>
        <w:jc w:val="both"/>
        <w:rPr/>
      </w:pPr>
      <w:r>
        <w:rPr>
          <w:rFonts w:eastAsia="Times New Roman" w:cs="Times New Roman" w:ascii="Times New Roman" w:hAnsi="Times New Roman"/>
          <w:color w:val="000000"/>
        </w:rPr>
        <w:t>Outra medida executiva atípica que tem sido bastante utilizada</w:t>
      </w:r>
      <w:r>
        <w:rPr>
          <w:color w:val="000000"/>
        </w:rPr>
        <w:t xml:space="preserve"> </w:t>
      </w:r>
      <w:r>
        <w:rPr>
          <w:rFonts w:eastAsia="Times New Roman" w:cs="Times New Roman" w:ascii="Times New Roman" w:hAnsi="Times New Roman"/>
          <w:color w:val="000000"/>
        </w:rPr>
        <w:t>é a proibição/suspensão utilização de qualquer verba em publicidade ou festividades. A medida se adequa ao princípio da proporcionalidade e demonstra que gastos públicos devem ser destinados em primeiro lugar ao cumprimento da Constituição. Assim, requer-se que tal medida seja aplicada, até cumprimento integral das pretensões ora estampadas.</w:t>
      </w:r>
    </w:p>
    <w:p>
      <w:pPr>
        <w:pStyle w:val="Normal"/>
        <w:widowControl/>
        <w:spacing w:lineRule="auto" w:line="427" w:before="113" w:after="113"/>
        <w:ind w:firstLine="1701"/>
        <w:jc w:val="both"/>
        <w:rPr/>
      </w:pPr>
      <w:r>
        <w:rPr>
          <w:rFonts w:eastAsia="Times New Roman" w:cs="Times New Roman" w:ascii="Times New Roman" w:hAnsi="Times New Roman"/>
          <w:color w:val="000000"/>
        </w:rPr>
        <w:t xml:space="preserve">A multa ao gestor também tem se mostrado uma das mais eficientes. Fredie Didier Jr., defendendo o poder geral de efetivação do juiz, entende que nada impede que o magistrado comine </w:t>
      </w:r>
      <w:r>
        <w:rPr>
          <w:rFonts w:eastAsia="Times New Roman" w:cs="Times New Roman" w:ascii="Times New Roman" w:hAnsi="Times New Roman"/>
          <w:i/>
          <w:color w:val="000000"/>
        </w:rPr>
        <w:t>astreintes</w:t>
      </w:r>
      <w:r>
        <w:rPr>
          <w:color w:val="000000"/>
        </w:rPr>
        <w:t xml:space="preserve"> </w:t>
      </w:r>
      <w:r>
        <w:rPr>
          <w:rFonts w:eastAsia="Times New Roman" w:cs="Times New Roman" w:ascii="Times New Roman" w:hAnsi="Times New Roman"/>
          <w:color w:val="000000"/>
        </w:rPr>
        <w:t>diretamente ao agente público. São estas suas palavras:</w:t>
      </w:r>
    </w:p>
    <w:p>
      <w:pPr>
        <w:pStyle w:val="Normal"/>
        <w:widowControl/>
        <w:spacing w:lineRule="auto" w:line="288"/>
        <w:ind w:hanging="0" w:left="2268"/>
        <w:jc w:val="both"/>
        <w:rPr>
          <w:sz w:val="20"/>
          <w:szCs w:val="20"/>
        </w:rPr>
      </w:pPr>
      <w:r>
        <w:rPr>
          <w:rFonts w:eastAsia="Times New Roman" w:cs="Times New Roman" w:ascii="Times New Roman" w:hAnsi="Times New Roman"/>
          <w:sz w:val="20"/>
          <w:szCs w:val="20"/>
        </w:rPr>
        <w:t>De qualquer sorte, para evitar a renitência dos maus gestores, nada impede que o magistrado, no exercício do seu poder geral de efetivação, imponha as astreintes diretamente ao agente público (pessoa física) responsável por tomar a providencia necessária ao cumprimento da prestação. Tendo em vista o objetivo da cominação (viabilizar a efetivação da decisão judicial), decerto que aí a ameaça vai mostrar-se bem mais séria e, por isso mesmo, a satisfação do credor poderá ser mais facilmente alcançada.</w:t>
      </w:r>
    </w:p>
    <w:p>
      <w:pPr>
        <w:pStyle w:val="Normal"/>
        <w:widowControl/>
        <w:spacing w:lineRule="auto" w:line="276" w:before="0" w:after="140"/>
        <w:rPr>
          <w:color w:val="000000"/>
        </w:rPr>
      </w:pPr>
      <w:r>
        <w:rPr>
          <w:color w:val="000000"/>
        </w:rPr>
      </w:r>
    </w:p>
    <w:p>
      <w:pPr>
        <w:pStyle w:val="Normal"/>
        <w:widowControl/>
        <w:spacing w:lineRule="auto" w:line="427"/>
        <w:ind w:firstLine="1701"/>
        <w:jc w:val="both"/>
        <w:rPr/>
      </w:pPr>
      <w:r>
        <w:rPr>
          <w:rFonts w:eastAsia="Times New Roman" w:cs="Times New Roman" w:ascii="Times New Roman" w:hAnsi="Times New Roman"/>
          <w:color w:val="000000"/>
        </w:rPr>
        <w:t>O direito e o pedido encartados na presente ação suportam essa possibilidade jurídica, notadamente diante da nova sistemática trazida pelo Código de Processo Civil, sob a ótica da tutela de urgência.</w:t>
      </w:r>
    </w:p>
    <w:p>
      <w:pPr>
        <w:pStyle w:val="Normal"/>
        <w:widowControl/>
        <w:spacing w:lineRule="auto" w:line="427"/>
        <w:ind w:firstLine="1701"/>
        <w:jc w:val="both"/>
        <w:rPr/>
      </w:pPr>
      <w:r>
        <w:rPr>
          <w:rFonts w:eastAsia="Times New Roman" w:cs="Times New Roman" w:ascii="Times New Roman" w:hAnsi="Times New Roman"/>
          <w:color w:val="000000"/>
        </w:rPr>
        <w:t>O Estatuto Adjetivo Civil, em seu artigo 300, dispõe sobre o já sedimentado instituto da antecipação de tutela, agora, conforme a boa técnica, disciplinado como espécie do gênero tutela de urgência:</w:t>
      </w:r>
    </w:p>
    <w:p>
      <w:pPr>
        <w:pStyle w:val="Normal"/>
        <w:widowControl/>
        <w:spacing w:lineRule="auto" w:line="288"/>
        <w:ind w:hanging="0" w:left="2835"/>
        <w:jc w:val="both"/>
        <w:rPr>
          <w:sz w:val="20"/>
          <w:szCs w:val="20"/>
        </w:rPr>
      </w:pPr>
      <w:r>
        <w:rPr>
          <w:rFonts w:eastAsia="Times New Roman" w:cs="Times New Roman" w:ascii="Times New Roman" w:hAnsi="Times New Roman"/>
          <w:color w:val="000000"/>
          <w:sz w:val="20"/>
          <w:szCs w:val="20"/>
        </w:rPr>
        <w:t xml:space="preserve">Art. 300. </w:t>
      </w:r>
      <w:r>
        <w:rPr>
          <w:rFonts w:eastAsia="Times New Roman" w:cs="Times New Roman" w:ascii="Times New Roman" w:hAnsi="Times New Roman"/>
          <w:b/>
          <w:color w:val="000000"/>
          <w:sz w:val="20"/>
          <w:szCs w:val="20"/>
        </w:rPr>
        <w:t>A tutela de urgência</w:t>
      </w:r>
      <w:r>
        <w:rPr>
          <w:rFonts w:ascii="Times New Roman" w:hAnsi="Times New Roman"/>
          <w:color w:val="000000"/>
          <w:sz w:val="20"/>
          <w:szCs w:val="20"/>
        </w:rPr>
        <w:t xml:space="preserve"> </w:t>
      </w:r>
      <w:r>
        <w:rPr>
          <w:rFonts w:eastAsia="Times New Roman" w:cs="Times New Roman" w:ascii="Times New Roman" w:hAnsi="Times New Roman"/>
          <w:color w:val="000000"/>
          <w:sz w:val="20"/>
          <w:szCs w:val="20"/>
        </w:rPr>
        <w:t xml:space="preserve">será concedida quando houver elementos que evidenciem a </w:t>
      </w:r>
      <w:r>
        <w:rPr>
          <w:rFonts w:eastAsia="Times New Roman" w:cs="Times New Roman" w:ascii="Times New Roman" w:hAnsi="Times New Roman"/>
          <w:b/>
          <w:color w:val="000000"/>
          <w:sz w:val="20"/>
          <w:szCs w:val="20"/>
        </w:rPr>
        <w:t>probabilidade do direito e o perigo de dano ou o risco ao resultado útil do processo.</w:t>
      </w:r>
    </w:p>
    <w:p>
      <w:pPr>
        <w:pStyle w:val="Normal"/>
        <w:widowControl/>
        <w:spacing w:lineRule="auto" w:line="288"/>
        <w:ind w:hanging="0" w:left="2835"/>
        <w:jc w:val="both"/>
        <w:rPr>
          <w:sz w:val="20"/>
          <w:szCs w:val="20"/>
        </w:rPr>
      </w:pPr>
      <w:r>
        <w:rPr>
          <w:rFonts w:eastAsia="Times New Roman" w:cs="Times New Roman" w:ascii="Times New Roman" w:hAnsi="Times New Roman"/>
          <w:color w:val="000000"/>
          <w:sz w:val="20"/>
          <w:szCs w:val="20"/>
        </w:rPr>
        <w:t>§ 1º Para a concessão da tutela de urgência, o juiz pode, conforme o caso, exigir caução real ou fidejussória idônea para ressarcir os danos que a outra parte possa vir a sofrer, podendo a caução ser dispensada se a parte economicamente hipossuficiente não puder oferecê-la.</w:t>
      </w:r>
    </w:p>
    <w:p>
      <w:pPr>
        <w:pStyle w:val="Normal"/>
        <w:widowControl/>
        <w:spacing w:lineRule="auto" w:line="288"/>
        <w:ind w:hanging="0" w:left="2835"/>
        <w:jc w:val="both"/>
        <w:rPr>
          <w:sz w:val="20"/>
          <w:szCs w:val="20"/>
        </w:rPr>
      </w:pPr>
      <w:r>
        <w:rPr>
          <w:rFonts w:eastAsia="Times New Roman" w:cs="Times New Roman" w:ascii="Times New Roman" w:hAnsi="Times New Roman"/>
          <w:color w:val="000000"/>
          <w:sz w:val="20"/>
          <w:szCs w:val="20"/>
        </w:rPr>
        <w:t xml:space="preserve">§ 2º </w:t>
      </w:r>
      <w:r>
        <w:rPr>
          <w:rFonts w:eastAsia="Times New Roman" w:cs="Times New Roman" w:ascii="Times New Roman" w:hAnsi="Times New Roman"/>
          <w:b/>
          <w:color w:val="000000"/>
          <w:sz w:val="20"/>
          <w:szCs w:val="20"/>
        </w:rPr>
        <w:t>A tutela de urgência pode ser concedida liminarmente</w:t>
      </w:r>
      <w:r>
        <w:rPr>
          <w:rFonts w:ascii="Times New Roman" w:hAnsi="Times New Roman"/>
          <w:color w:val="000000"/>
          <w:sz w:val="20"/>
          <w:szCs w:val="20"/>
        </w:rPr>
        <w:t xml:space="preserve"> </w:t>
      </w:r>
      <w:r>
        <w:rPr>
          <w:rFonts w:eastAsia="Times New Roman" w:cs="Times New Roman" w:ascii="Times New Roman" w:hAnsi="Times New Roman"/>
          <w:color w:val="000000"/>
          <w:sz w:val="20"/>
          <w:szCs w:val="20"/>
        </w:rPr>
        <w:t>ou após justificação prévia.</w:t>
      </w:r>
    </w:p>
    <w:p>
      <w:pPr>
        <w:pStyle w:val="Normal"/>
        <w:widowControl/>
        <w:spacing w:lineRule="auto" w:line="276" w:before="0" w:after="140"/>
        <w:rPr>
          <w:color w:val="000000"/>
        </w:rPr>
      </w:pPr>
      <w:r>
        <w:rPr>
          <w:color w:val="000000"/>
        </w:rPr>
      </w:r>
    </w:p>
    <w:p>
      <w:pPr>
        <w:pStyle w:val="Normal"/>
        <w:widowControl/>
        <w:spacing w:lineRule="auto" w:line="427"/>
        <w:ind w:firstLine="1701"/>
        <w:jc w:val="both"/>
        <w:rPr/>
      </w:pPr>
      <w:r>
        <w:rPr>
          <w:rFonts w:eastAsia="Times New Roman" w:cs="Times New Roman" w:ascii="Times New Roman" w:hAnsi="Times New Roman"/>
          <w:color w:val="000000"/>
          <w:highlight w:val="white"/>
        </w:rPr>
        <w:t>Ao analisar as provas coligidas no bojo dos autos administrativos e os requisitos previstos para a concessão da tutela, depreende-se que se fazem presentes a existência de todos esses requisitos, que na verdade se materializam na própria observância da Constituição Federal e das leis vigentes relacionadas à matéria.</w:t>
      </w:r>
    </w:p>
    <w:p>
      <w:pPr>
        <w:pStyle w:val="Normal"/>
        <w:widowControl/>
        <w:spacing w:lineRule="auto" w:line="427"/>
        <w:ind w:firstLine="1701"/>
        <w:jc w:val="both"/>
        <w:rPr/>
      </w:pPr>
      <w:r>
        <w:rPr>
          <w:rFonts w:eastAsia="Times New Roman" w:cs="Times New Roman" w:ascii="Times New Roman" w:hAnsi="Times New Roman"/>
          <w:color w:val="000000"/>
        </w:rPr>
        <w:t xml:space="preserve">Com efeito, a plausibilidade do direito invocado, qual seja o </w:t>
      </w:r>
      <w:r>
        <w:rPr>
          <w:rFonts w:eastAsia="Times New Roman" w:cs="Times New Roman" w:ascii="Times New Roman" w:hAnsi="Times New Roman"/>
          <w:i/>
          <w:color w:val="000000"/>
        </w:rPr>
        <w:t>fumus boni iuris</w:t>
      </w:r>
      <w:r>
        <w:rPr>
          <w:rFonts w:eastAsia="Times New Roman" w:cs="Times New Roman" w:ascii="Times New Roman" w:hAnsi="Times New Roman"/>
          <w:color w:val="000000"/>
        </w:rPr>
        <w:t>, está plenamente evidenciado pela flagrante desobediência às referidas normas constitucionais e infraconstitucionais, haja vista que boa parte das crianças e adolescentes do Município se encontram privadas de uma educação de qualidade.</w:t>
      </w:r>
    </w:p>
    <w:p>
      <w:pPr>
        <w:pStyle w:val="Normal"/>
        <w:widowControl/>
        <w:spacing w:lineRule="auto" w:line="427"/>
        <w:ind w:firstLine="1701"/>
        <w:jc w:val="both"/>
        <w:rPr/>
      </w:pPr>
      <w:r>
        <w:rPr>
          <w:rFonts w:eastAsia="Times New Roman" w:cs="Times New Roman" w:ascii="Times New Roman" w:hAnsi="Times New Roman"/>
          <w:color w:val="000000"/>
        </w:rPr>
        <w:t xml:space="preserve">Assim, a probabilidade do direito repousa do </w:t>
      </w:r>
      <w:r>
        <w:rPr>
          <w:rFonts w:eastAsia="Times New Roman" w:cs="Times New Roman" w:ascii="Times New Roman" w:hAnsi="Times New Roman"/>
          <w:b/>
          <w:color w:val="000000"/>
        </w:rPr>
        <w:t xml:space="preserve">descumprimento acintoso por parte do Município de </w:t>
      </w:r>
      <w:r>
        <w:rPr>
          <w:rFonts w:eastAsia="Times New Roman" w:cs="Times New Roman" w:ascii="Times New Roman" w:hAnsi="Times New Roman"/>
          <w:color w:val="000000"/>
          <w:highlight w:val="yellow"/>
        </w:rPr>
        <w:t>******</w:t>
      </w:r>
      <w:r>
        <w:rPr>
          <w:color w:val="000000"/>
        </w:rPr>
        <w:t xml:space="preserve"> </w:t>
      </w:r>
      <w:r>
        <w:rPr>
          <w:rFonts w:eastAsia="Times New Roman" w:cs="Times New Roman" w:ascii="Times New Roman" w:hAnsi="Times New Roman"/>
          <w:b/>
          <w:color w:val="000000"/>
        </w:rPr>
        <w:t>das normas destacadas ao longo deste arrazoado.</w:t>
      </w:r>
    </w:p>
    <w:p>
      <w:pPr>
        <w:pStyle w:val="Normal"/>
        <w:widowControl/>
        <w:spacing w:lineRule="auto" w:line="427" w:before="113" w:after="0"/>
        <w:ind w:firstLine="1701"/>
        <w:jc w:val="both"/>
        <w:rPr/>
      </w:pPr>
      <w:r>
        <w:rPr>
          <w:rFonts w:eastAsia="Times New Roman" w:cs="Times New Roman" w:ascii="Times New Roman" w:hAnsi="Times New Roman"/>
          <w:color w:val="000000"/>
          <w:highlight w:val="white"/>
        </w:rPr>
        <w:t>Dita o artigo 12, da Lei nº 7.347/85 que “</w:t>
      </w:r>
      <w:r>
        <w:rPr>
          <w:rFonts w:eastAsia="Times New Roman" w:cs="Times New Roman" w:ascii="Times New Roman" w:hAnsi="Times New Roman"/>
          <w:b/>
          <w:i/>
          <w:color w:val="000000"/>
          <w:highlight w:val="white"/>
        </w:rPr>
        <w:t>Poderá o juiz conceder mandado liminar, com ou sem justificação prévia, em decisão judicial sujeita a agravo.</w:t>
      </w:r>
      <w:r>
        <w:rPr>
          <w:color w:val="000000"/>
          <w:highlight w:val="white"/>
        </w:rPr>
        <w:t>”</w:t>
      </w:r>
      <w:r>
        <w:rPr>
          <w:rFonts w:eastAsia="Times New Roman" w:cs="Times New Roman" w:ascii="Times New Roman" w:hAnsi="Times New Roman"/>
          <w:color w:val="000000"/>
          <w:highlight w:val="white"/>
        </w:rPr>
        <w:t>.</w:t>
      </w:r>
    </w:p>
    <w:p>
      <w:pPr>
        <w:pStyle w:val="Normal"/>
        <w:widowControl/>
        <w:spacing w:lineRule="auto" w:line="427" w:before="113" w:after="0"/>
        <w:ind w:firstLine="1701"/>
        <w:jc w:val="both"/>
        <w:rPr/>
      </w:pPr>
      <w:r>
        <w:rPr>
          <w:rFonts w:eastAsia="Times New Roman" w:cs="Times New Roman" w:ascii="Times New Roman" w:hAnsi="Times New Roman"/>
          <w:color w:val="000000"/>
          <w:highlight w:val="white"/>
        </w:rPr>
        <w:t>Por sua vez, o artigo 213 do ECA assim dispõe:</w:t>
      </w:r>
    </w:p>
    <w:p>
      <w:pPr>
        <w:pStyle w:val="Normal"/>
        <w:widowControl/>
        <w:spacing w:lineRule="auto" w:line="288" w:before="113" w:after="0"/>
        <w:ind w:hanging="0" w:left="2268"/>
        <w:jc w:val="both"/>
        <w:rPr>
          <w:sz w:val="20"/>
          <w:szCs w:val="20"/>
        </w:rPr>
      </w:pPr>
      <w:r>
        <w:rPr>
          <w:rFonts w:eastAsia="Times New Roman" w:cs="Times New Roman" w:ascii="Times New Roman" w:hAnsi="Times New Roman"/>
          <w:sz w:val="20"/>
          <w:szCs w:val="20"/>
        </w:rPr>
        <w:t>Art. 213. Na ação que tenha por objeto o cumprimento de obrigação de fazer ou não fazer, o juiz concederá a tutela específica da obrigação ou determinará providências que assegurem o resultado prático equivalente ao do adimplemento.</w:t>
      </w:r>
    </w:p>
    <w:p>
      <w:pPr>
        <w:pStyle w:val="Normal"/>
        <w:widowControl/>
        <w:spacing w:lineRule="auto" w:line="288" w:before="113" w:after="0"/>
        <w:ind w:hanging="0" w:left="2268"/>
        <w:jc w:val="both"/>
        <w:rPr>
          <w:sz w:val="20"/>
          <w:szCs w:val="20"/>
        </w:rPr>
      </w:pPr>
      <w:r>
        <w:rPr>
          <w:rFonts w:eastAsia="Times New Roman" w:cs="Times New Roman" w:ascii="Times New Roman" w:hAnsi="Times New Roman"/>
          <w:sz w:val="20"/>
          <w:szCs w:val="20"/>
        </w:rPr>
        <w:t xml:space="preserve">§ 1º </w:t>
      </w:r>
      <w:r>
        <w:rPr>
          <w:rFonts w:eastAsia="Times New Roman" w:cs="Times New Roman" w:ascii="Times New Roman" w:hAnsi="Times New Roman"/>
          <w:b/>
          <w:sz w:val="20"/>
          <w:szCs w:val="20"/>
          <w:u w:val="single"/>
        </w:rPr>
        <w:t>Sendo relevante o fundamento da demanda e havendo justificado receio de ineficácia do provimento final, é lícito ao juiz conceder a tutela liminarmente ou após justificação prévia, citando o réu</w:t>
      </w:r>
      <w:r>
        <w:rPr>
          <w:rFonts w:eastAsia="Times New Roman" w:cs="Times New Roman" w:ascii="Times New Roman" w:hAnsi="Times New Roman"/>
          <w:sz w:val="20"/>
          <w:szCs w:val="20"/>
        </w:rPr>
        <w:t>.</w:t>
      </w:r>
    </w:p>
    <w:p>
      <w:pPr>
        <w:pStyle w:val="Normal"/>
        <w:widowControl/>
        <w:spacing w:lineRule="auto" w:line="288" w:before="113" w:after="200"/>
        <w:ind w:hanging="0" w:left="2268"/>
        <w:jc w:val="both"/>
        <w:rPr>
          <w:sz w:val="20"/>
          <w:szCs w:val="20"/>
        </w:rPr>
      </w:pPr>
      <w:r>
        <w:rPr>
          <w:rFonts w:eastAsia="Times New Roman" w:cs="Times New Roman" w:ascii="Times New Roman" w:hAnsi="Times New Roman"/>
          <w:color w:val="000000"/>
          <w:sz w:val="20"/>
          <w:szCs w:val="20"/>
        </w:rPr>
        <w:t>§ 2º O juiz poderá, na hipótese do parágrafo anterior ou na sentença, impor multa diária ao réu, independentemente de pedido do autor, se for suficiente ou compatível com a obrigação, fixando prazo razoável para o cumprimento do preceito.</w:t>
      </w:r>
    </w:p>
    <w:p>
      <w:pPr>
        <w:pStyle w:val="Normal"/>
        <w:widowControl/>
        <w:spacing w:lineRule="auto" w:line="427" w:before="113" w:after="200"/>
        <w:ind w:firstLine="1701"/>
        <w:jc w:val="both"/>
        <w:rPr/>
      </w:pPr>
      <w:r>
        <w:rPr>
          <w:rFonts w:eastAsia="Times New Roman" w:cs="Times New Roman" w:ascii="Times New Roman" w:hAnsi="Times New Roman"/>
          <w:color w:val="000000"/>
        </w:rPr>
        <w:t xml:space="preserve">Presentes, portanto, na hipótese vertente, os pressupostos que autorizam a concessão liminar de antecipação dos efeitos da tutela, haja vista que o Requerido atua em violação às normas pontuadas, sendo a tutela pleiteada condição imprescindível para evitar irreversível perecimento do dever da prestação de qualidade e transparente do serviço educacional no Município </w:t>
      </w:r>
      <w:r>
        <w:rPr>
          <w:rFonts w:eastAsia="Times New Roman" w:cs="Times New Roman" w:ascii="Times New Roman" w:hAnsi="Times New Roman"/>
          <w:color w:val="000000"/>
          <w:highlight w:val="yellow"/>
        </w:rPr>
        <w:t>******</w:t>
      </w:r>
      <w:r>
        <w:rPr>
          <w:rFonts w:eastAsia="Times New Roman" w:cs="Times New Roman" w:ascii="Times New Roman" w:hAnsi="Times New Roman"/>
          <w:color w:val="000000"/>
        </w:rPr>
        <w:t>.</w:t>
      </w:r>
    </w:p>
    <w:p>
      <w:pPr>
        <w:pStyle w:val="Normal"/>
        <w:widowControl/>
        <w:spacing w:lineRule="auto" w:line="427" w:before="113" w:after="0"/>
        <w:ind w:firstLine="1644"/>
        <w:jc w:val="both"/>
        <w:rPr/>
      </w:pPr>
      <w:r>
        <w:rPr>
          <w:rFonts w:eastAsia="Times New Roman" w:cs="Times New Roman" w:ascii="Times New Roman" w:hAnsi="Times New Roman"/>
          <w:color w:val="000000"/>
          <w:highlight w:val="white"/>
        </w:rPr>
        <w:t>Destaca-se, tempestivamente, a ausência de perigo de irreversibilidade dos efeitos da decisão, já que os direitos relacionados à educação de qualidade e sua gestão democrática são previstos constitucional e legalmente, sendo obrigação do poder público garanti-los.</w:t>
      </w:r>
    </w:p>
    <w:p>
      <w:pPr>
        <w:pStyle w:val="Normal"/>
        <w:widowControl/>
        <w:spacing w:lineRule="auto" w:line="427" w:before="113" w:after="0"/>
        <w:jc w:val="both"/>
        <w:rPr/>
      </w:pPr>
      <w:r>
        <w:rPr>
          <w:rFonts w:eastAsia="Times New Roman" w:cs="Times New Roman" w:ascii="Times New Roman" w:hAnsi="Times New Roman"/>
          <w:b/>
        </w:rPr>
        <w:t>7 – DOS PEDIDOS</w:t>
      </w:r>
    </w:p>
    <w:p>
      <w:pPr>
        <w:pStyle w:val="Normal"/>
        <w:widowControl/>
        <w:spacing w:lineRule="auto" w:line="427" w:before="0" w:after="170"/>
        <w:jc w:val="both"/>
        <w:rPr/>
      </w:pPr>
      <w:r>
        <w:rPr>
          <w:rFonts w:eastAsia="Times New Roman" w:cs="Times New Roman" w:ascii="Times New Roman" w:hAnsi="Times New Roman"/>
          <w:b/>
        </w:rPr>
        <w:t>7.1 DA TUTELA DE URGÊNCIA</w:t>
      </w:r>
    </w:p>
    <w:p>
      <w:pPr>
        <w:pStyle w:val="Normal"/>
        <w:widowControl/>
        <w:spacing w:lineRule="auto" w:line="427" w:before="0" w:after="113"/>
        <w:ind w:firstLine="1701"/>
        <w:jc w:val="both"/>
        <w:rPr/>
      </w:pPr>
      <w:r>
        <w:rPr>
          <w:rFonts w:eastAsia="Times New Roman" w:cs="Times New Roman" w:ascii="Times New Roman" w:hAnsi="Times New Roman"/>
        </w:rPr>
        <w:t>Uma vez verificado que os requisitos para a concessão da tutela de urgência estão devidamente preenchidos, a teor do art. 300 do CPC, o Ministério Público requer, após a oitiva prévia estatuída no art. 2º da Lei nº 8.437/92, que seja concedida a tutela de urgência para determinar ao Requerido que:</w:t>
      </w:r>
    </w:p>
    <w:p>
      <w:pPr>
        <w:pStyle w:val="Normal"/>
        <w:spacing w:lineRule="auto" w:line="427"/>
        <w:ind w:firstLine="1559"/>
        <w:jc w:val="both"/>
        <w:rPr/>
      </w:pPr>
      <w:r>
        <w:rPr>
          <w:rFonts w:eastAsia="Times New Roman" w:cs="Times New Roman" w:ascii="Times New Roman" w:hAnsi="Times New Roman"/>
        </w:rPr>
        <w:t xml:space="preserve">I – Disponibilize, de imediato, água potável nas seguintes escolas da rede pública municipal: </w:t>
      </w:r>
      <w:r>
        <w:rPr>
          <w:rFonts w:eastAsia="Times New Roman" w:cs="Times New Roman" w:ascii="Times New Roman" w:hAnsi="Times New Roman"/>
          <w:shd w:fill="81D41A" w:val="clear"/>
        </w:rPr>
        <w:t>**(elencar as escolas que não possuem água potável)</w:t>
      </w:r>
      <w:r>
        <w:rPr>
          <w:rFonts w:eastAsia="Times New Roman" w:cs="Times New Roman" w:ascii="Times New Roman" w:hAnsi="Times New Roman"/>
        </w:rPr>
        <w:t>, com o respectivo planejamento de controle sanitário sistemático da água utilizada nas unidades de ensino do município.</w:t>
      </w:r>
    </w:p>
    <w:p>
      <w:pPr>
        <w:pStyle w:val="Normal"/>
        <w:widowControl/>
        <w:spacing w:lineRule="auto" w:line="427"/>
        <w:ind w:firstLine="1559"/>
        <w:jc w:val="both"/>
        <w:rPr/>
      </w:pPr>
      <w:r>
        <w:rPr>
          <w:rFonts w:eastAsia="Times New Roman" w:cs="Times New Roman" w:ascii="Times New Roman" w:hAnsi="Times New Roman"/>
          <w:color w:val="000000"/>
        </w:rPr>
        <w:t xml:space="preserve">II – </w:t>
      </w:r>
      <w:r>
        <w:rPr>
          <w:rFonts w:eastAsia="Times New Roman" w:cs="Times New Roman" w:ascii="Times New Roman" w:hAnsi="Times New Roman"/>
        </w:rPr>
        <w:t>A</w:t>
      </w:r>
      <w:r>
        <w:rPr>
          <w:rFonts w:eastAsia="Times New Roman" w:cs="Times New Roman" w:ascii="Times New Roman" w:hAnsi="Times New Roman"/>
          <w:color w:val="000000"/>
        </w:rPr>
        <w:t>basteça as escolas com água potável, ainda que esse abastecimento ocorra por meio de caminhão-pipa ou outro recurso similar, até que seja efetivado o item I.</w:t>
      </w:r>
    </w:p>
    <w:p>
      <w:pPr>
        <w:pStyle w:val="Normal"/>
        <w:spacing w:lineRule="auto" w:line="427"/>
        <w:ind w:firstLine="1559"/>
        <w:jc w:val="both"/>
        <w:rPr/>
      </w:pPr>
      <w:r>
        <w:rPr>
          <w:rFonts w:eastAsia="Times New Roman" w:cs="Times New Roman" w:ascii="Times New Roman" w:hAnsi="Times New Roman"/>
        </w:rPr>
        <w:t xml:space="preserve">III – Estruture, de imediato, os banheiros das unidades de ensino </w:t>
      </w:r>
      <w:r>
        <w:rPr>
          <w:rFonts w:eastAsia="Times New Roman" w:cs="Times New Roman" w:ascii="Times New Roman" w:hAnsi="Times New Roman"/>
          <w:shd w:fill="81D41A" w:val="clear"/>
        </w:rPr>
        <w:t>**(elencar as escolas que não possuem banheiros ou que possuam e estejam inviáveis para utilização)</w:t>
      </w:r>
      <w:r>
        <w:rPr>
          <w:rFonts w:eastAsia="Times New Roman" w:cs="Times New Roman" w:ascii="Times New Roman" w:hAnsi="Times New Roman"/>
        </w:rPr>
        <w:t>, de forma que todas as escolas passem a contar com banheiros em condições de uso, divididos por sexo e em quantitativo suficiente para atender de forma satisfatória alunos e profissionais.</w:t>
      </w:r>
    </w:p>
    <w:p>
      <w:pPr>
        <w:pStyle w:val="Normal"/>
        <w:spacing w:lineRule="auto" w:line="427"/>
        <w:ind w:firstLine="1559"/>
        <w:jc w:val="both"/>
        <w:rPr/>
      </w:pPr>
      <w:r>
        <w:rPr>
          <w:rFonts w:eastAsia="Times New Roman" w:cs="Times New Roman" w:ascii="Times New Roman" w:hAnsi="Times New Roman"/>
        </w:rPr>
        <w:t>IV –</w:t>
      </w:r>
      <w:r>
        <w:rPr/>
        <w:t xml:space="preserve"> </w:t>
      </w:r>
      <w:r>
        <w:rPr>
          <w:rFonts w:eastAsia="Times New Roman" w:cs="Times New Roman" w:ascii="Times New Roman" w:hAnsi="Times New Roman"/>
        </w:rPr>
        <w:t>Estruture, de imediato, a rede esgoto do município, de forma a contemplar toda a comunidade, incluindo as escolas da rede municipal;</w:t>
      </w:r>
    </w:p>
    <w:p>
      <w:pPr>
        <w:pStyle w:val="Normal"/>
        <w:spacing w:lineRule="auto" w:line="427"/>
        <w:ind w:firstLine="1559"/>
        <w:jc w:val="both"/>
        <w:rPr/>
      </w:pPr>
      <w:r>
        <w:rPr>
          <w:rFonts w:eastAsia="Times New Roman" w:cs="Times New Roman" w:ascii="Times New Roman" w:hAnsi="Times New Roman"/>
        </w:rPr>
        <w:t>V – Apresente as respectivas fontes de recursos e cronograma de execução para cumprimento das demandas dos itens I, II, III e IV.</w:t>
      </w:r>
    </w:p>
    <w:p>
      <w:pPr>
        <w:pStyle w:val="Normal"/>
        <w:widowControl/>
        <w:spacing w:lineRule="auto" w:line="427"/>
        <w:jc w:val="both"/>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
        <w:widowControl/>
        <w:spacing w:lineRule="auto" w:line="427"/>
        <w:jc w:val="both"/>
        <w:rPr/>
      </w:pPr>
      <w:r>
        <w:rPr>
          <w:rFonts w:eastAsia="Times New Roman" w:cs="Times New Roman" w:ascii="Times New Roman" w:hAnsi="Times New Roman"/>
          <w:b/>
          <w:color w:val="000000"/>
        </w:rPr>
        <w:t>7.2 – DOS PEDIDOS MERITÓRIOS</w:t>
      </w:r>
    </w:p>
    <w:p>
      <w:pPr>
        <w:pStyle w:val="Normal"/>
        <w:widowControl/>
        <w:spacing w:lineRule="auto" w:line="427" w:before="0" w:after="200"/>
        <w:ind w:firstLine="1134"/>
        <w:jc w:val="both"/>
        <w:rPr>
          <w:color w:val="000000"/>
        </w:rPr>
      </w:pPr>
      <w:r>
        <w:rPr>
          <w:rFonts w:eastAsia="Times New Roman" w:cs="Times New Roman" w:ascii="Times New Roman" w:hAnsi="Times New Roman"/>
        </w:rPr>
        <w:t xml:space="preserve">Por todo o exposto o </w:t>
      </w:r>
      <w:r>
        <w:rPr>
          <w:rFonts w:eastAsia="Times New Roman" w:cs="Times New Roman" w:ascii="Times New Roman" w:hAnsi="Times New Roman"/>
          <w:b/>
        </w:rPr>
        <w:t>MINISTÉRIO PÚBLICO DO ESTADO DO CEARÁ</w:t>
      </w:r>
      <w:r>
        <w:rPr/>
        <w:t xml:space="preserve"> </w:t>
      </w:r>
      <w:r>
        <w:rPr>
          <w:rFonts w:eastAsia="Times New Roman" w:cs="Times New Roman" w:ascii="Times New Roman" w:hAnsi="Times New Roman"/>
        </w:rPr>
        <w:t>requer:</w:t>
      </w:r>
    </w:p>
    <w:p>
      <w:pPr>
        <w:pStyle w:val="Normal"/>
        <w:widowControl/>
        <w:spacing w:lineRule="auto" w:line="427"/>
        <w:ind w:firstLine="1701"/>
        <w:jc w:val="both"/>
        <w:rPr>
          <w:rFonts w:ascii="Times New Roman" w:hAnsi="Times New Roman" w:eastAsia="Times New Roman" w:cs="Times New Roman"/>
          <w:color w:val="000000"/>
        </w:rPr>
      </w:pPr>
      <w:r>
        <w:rPr>
          <w:rFonts w:eastAsia="Times New Roman" w:cs="Times New Roman" w:ascii="Times New Roman" w:hAnsi="Times New Roman"/>
          <w:color w:val="000000"/>
        </w:rPr>
        <w:t>1. O recebimento desta Ação Civil Pública e autuação da presente peça, com a juntada dos documentos que a instruem;</w:t>
      </w:r>
    </w:p>
    <w:p>
      <w:pPr>
        <w:pStyle w:val="Normal"/>
        <w:widowControl/>
        <w:spacing w:lineRule="auto" w:line="427"/>
        <w:ind w:firstLine="1701"/>
        <w:jc w:val="both"/>
        <w:rPr/>
      </w:pPr>
      <w:r>
        <w:rPr>
          <w:rFonts w:eastAsia="Times New Roman" w:cs="Times New Roman" w:ascii="Times New Roman" w:hAnsi="Times New Roman"/>
          <w:color w:val="000000"/>
        </w:rPr>
        <w:t xml:space="preserve">2. A título de </w:t>
      </w:r>
      <w:r>
        <w:rPr>
          <w:rFonts w:eastAsia="Times New Roman" w:cs="Times New Roman" w:ascii="Times New Roman" w:hAnsi="Times New Roman"/>
          <w:b/>
          <w:color w:val="000000"/>
          <w:u w:val="single"/>
        </w:rPr>
        <w:t xml:space="preserve">antecipação dos efeitos da tutela, como medidas urgentes para assegurar a prestação do serviço educacional de qualidade e de forma transparente no </w:t>
      </w:r>
      <w:r>
        <w:rPr>
          <w:rFonts w:eastAsia="Times New Roman" w:cs="Times New Roman" w:ascii="Times New Roman" w:hAnsi="Times New Roman"/>
          <w:b/>
          <w:color w:val="000000"/>
          <w:highlight w:val="yellow"/>
          <w:u w:val="single"/>
        </w:rPr>
        <w:t xml:space="preserve">Município de </w:t>
      </w:r>
      <w:r>
        <w:rPr>
          <w:rFonts w:eastAsia="Times New Roman" w:cs="Times New Roman" w:ascii="Times New Roman" w:hAnsi="Times New Roman"/>
          <w:color w:val="000000"/>
          <w:highlight w:val="yellow"/>
          <w:u w:val="single"/>
        </w:rPr>
        <w:t>********</w:t>
      </w:r>
      <w:r>
        <w:rPr>
          <w:rFonts w:eastAsia="Times New Roman" w:cs="Times New Roman" w:ascii="Times New Roman" w:hAnsi="Times New Roman"/>
          <w:b/>
          <w:color w:val="000000"/>
        </w:rPr>
        <w:t>, sem qualquer caráter de irreversibilidade</w:t>
      </w:r>
      <w:r>
        <w:rPr>
          <w:rFonts w:eastAsia="Times New Roman" w:cs="Times New Roman" w:ascii="Times New Roman" w:hAnsi="Times New Roman"/>
          <w:color w:val="000000"/>
        </w:rPr>
        <w:t>, sob pena de multa diária de R$ 10.000,00 (dez mil reais), a ser revertida ao Fundo Municipal de Educação, que Vossa Excelência determine ao Ente Promovido:</w:t>
      </w:r>
    </w:p>
    <w:p>
      <w:pPr>
        <w:pStyle w:val="Normal"/>
        <w:spacing w:lineRule="auto" w:line="427"/>
        <w:ind w:firstLine="1559"/>
        <w:jc w:val="both"/>
        <w:rPr/>
      </w:pPr>
      <w:r>
        <w:rPr>
          <w:rFonts w:eastAsia="Times New Roman" w:cs="Times New Roman" w:ascii="Times New Roman" w:hAnsi="Times New Roman"/>
        </w:rPr>
        <w:t xml:space="preserve">I – Disponibilize água potável nas seguintes escolas da rede pública municipal: </w:t>
      </w:r>
      <w:r>
        <w:rPr>
          <w:rFonts w:eastAsia="Times New Roman" w:cs="Times New Roman" w:ascii="Times New Roman" w:hAnsi="Times New Roman"/>
          <w:shd w:fill="81D41A" w:val="clear"/>
        </w:rPr>
        <w:t>**(elencar as escolas que não possuem água potável)</w:t>
      </w:r>
      <w:r>
        <w:rPr>
          <w:rFonts w:eastAsia="Times New Roman" w:cs="Times New Roman" w:ascii="Times New Roman" w:hAnsi="Times New Roman"/>
        </w:rPr>
        <w:t>, com o respectivo planejamento de controle sanitário sistemático da água utilizada nas unidades de ensino do município.</w:t>
      </w:r>
    </w:p>
    <w:p>
      <w:pPr>
        <w:pStyle w:val="Normal"/>
        <w:spacing w:lineRule="auto" w:line="427"/>
        <w:ind w:firstLine="1559"/>
        <w:jc w:val="both"/>
        <w:rPr/>
      </w:pPr>
      <w:r>
        <w:rPr>
          <w:rFonts w:eastAsia="Times New Roman" w:cs="Times New Roman" w:ascii="Times New Roman" w:hAnsi="Times New Roman"/>
        </w:rPr>
        <w:t xml:space="preserve">II – Estruture os banheiros das unidades de ensino </w:t>
      </w:r>
      <w:r>
        <w:rPr>
          <w:rFonts w:eastAsia="Times New Roman" w:cs="Times New Roman" w:ascii="Times New Roman" w:hAnsi="Times New Roman"/>
          <w:shd w:fill="81D41A" w:val="clear"/>
        </w:rPr>
        <w:t>**(elencar as escolas que não possuem banheiros ou que possuam e estejam inviáveis para utilização)</w:t>
      </w:r>
      <w:r>
        <w:rPr>
          <w:rFonts w:eastAsia="Times New Roman" w:cs="Times New Roman" w:ascii="Times New Roman" w:hAnsi="Times New Roman"/>
        </w:rPr>
        <w:t>, de forma que todas as escolas passem a contar com banheiros em condições de uso, divididos por sexo e em quantitativo suficiente para atender de forma satisfatória alunos e profissionais.</w:t>
      </w:r>
    </w:p>
    <w:p>
      <w:pPr>
        <w:pStyle w:val="Normal"/>
        <w:spacing w:lineRule="auto" w:line="427"/>
        <w:ind w:firstLine="1559"/>
        <w:jc w:val="both"/>
        <w:rPr/>
      </w:pPr>
      <w:r>
        <w:rPr>
          <w:rFonts w:eastAsia="Times New Roman" w:cs="Times New Roman" w:ascii="Times New Roman" w:hAnsi="Times New Roman"/>
        </w:rPr>
        <w:t>III –</w:t>
      </w:r>
      <w:r>
        <w:rPr/>
        <w:t xml:space="preserve"> </w:t>
      </w:r>
      <w:r>
        <w:rPr>
          <w:rFonts w:eastAsia="Times New Roman" w:cs="Times New Roman" w:ascii="Times New Roman" w:hAnsi="Times New Roman"/>
        </w:rPr>
        <w:t>Estruture a rede esgoto do município, de forma a contemplar toda a comunidade, incluindo as escolas da rede municipal.</w:t>
      </w:r>
    </w:p>
    <w:p>
      <w:pPr>
        <w:pStyle w:val="Normal"/>
        <w:widowControl/>
        <w:spacing w:lineRule="auto" w:line="427"/>
        <w:ind w:firstLine="1559"/>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widowControl/>
        <w:spacing w:lineRule="auto" w:line="427" w:before="0" w:after="200"/>
        <w:ind w:firstLine="1644"/>
        <w:jc w:val="both"/>
        <w:rPr>
          <w:rFonts w:ascii="Times New Roman" w:hAnsi="Times New Roman" w:eastAsia="Times New Roman" w:cs="Times New Roman"/>
          <w:color w:val="000000"/>
        </w:rPr>
      </w:pPr>
      <w:r>
        <w:rPr>
          <w:rFonts w:eastAsia="Times New Roman" w:cs="Times New Roman" w:ascii="Times New Roman" w:hAnsi="Times New Roman"/>
          <w:color w:val="000000"/>
        </w:rPr>
        <w:t>3. A intimação do Requerido para que se dê cumprimento à liminar, citando-o;</w:t>
      </w:r>
    </w:p>
    <w:p>
      <w:pPr>
        <w:pStyle w:val="Normal"/>
        <w:widowControl/>
        <w:spacing w:lineRule="auto" w:line="427"/>
        <w:ind w:firstLine="1644"/>
        <w:jc w:val="both"/>
        <w:rPr>
          <w:rFonts w:ascii="Times New Roman" w:hAnsi="Times New Roman" w:eastAsia="Times New Roman" w:cs="Times New Roman"/>
          <w:color w:val="000000"/>
        </w:rPr>
      </w:pPr>
      <w:r>
        <w:rPr>
          <w:rFonts w:eastAsia="Times New Roman" w:cs="Times New Roman" w:ascii="Times New Roman" w:hAnsi="Times New Roman"/>
          <w:color w:val="000000"/>
        </w:rPr>
        <w:t>4. A condenação do Requerido nas obrigações de fazer explicitadas nos itens próprios;</w:t>
      </w:r>
    </w:p>
    <w:p>
      <w:pPr>
        <w:pStyle w:val="Normal"/>
        <w:widowControl/>
        <w:spacing w:lineRule="auto" w:line="427" w:before="57" w:after="57"/>
        <w:ind w:firstLine="1644"/>
        <w:jc w:val="both"/>
        <w:rPr/>
      </w:pPr>
      <w:r>
        <w:rPr>
          <w:rFonts w:eastAsia="Times New Roman" w:cs="Times New Roman" w:ascii="Times New Roman" w:hAnsi="Times New Roman"/>
          <w:color w:val="000000"/>
        </w:rPr>
        <w:t xml:space="preserve">5. A juntada aos autos, pelo Requerido, toda a documentação que comprove o cumprimento da obrigação, tudo sob pena de multa diária, a ser suportada pelo gestor municipal, no valor de </w:t>
      </w:r>
      <w:r>
        <w:rPr>
          <w:rFonts w:eastAsia="Times New Roman" w:cs="Times New Roman" w:ascii="Times New Roman" w:hAnsi="Times New Roman"/>
          <w:color w:val="000000"/>
          <w:highlight w:val="yellow"/>
        </w:rPr>
        <w:t>*R$ 10.000,00 (dez mil reais)</w:t>
      </w:r>
      <w:r>
        <w:rPr>
          <w:rFonts w:eastAsia="Times New Roman" w:cs="Times New Roman" w:ascii="Times New Roman" w:hAnsi="Times New Roman"/>
          <w:color w:val="000000"/>
        </w:rPr>
        <w:t xml:space="preserve"> e, em caso de atraso superior a 30 dias, o bloqueio de bens em valores suficientes ao cumprimento da obrigação;</w:t>
      </w:r>
    </w:p>
    <w:p>
      <w:pPr>
        <w:pStyle w:val="Normal"/>
        <w:widowControl/>
        <w:spacing w:lineRule="auto" w:line="427"/>
        <w:ind w:firstLine="1644"/>
        <w:jc w:val="both"/>
        <w:rPr>
          <w:color w:val="000000"/>
        </w:rPr>
      </w:pPr>
      <w:r>
        <w:rPr>
          <w:rFonts w:eastAsia="Times New Roman" w:cs="Times New Roman" w:ascii="Times New Roman" w:hAnsi="Times New Roman"/>
          <w:color w:val="000000"/>
        </w:rPr>
        <w:t>6.</w:t>
      </w:r>
      <w:r>
        <w:rPr>
          <w:color w:val="000000"/>
        </w:rPr>
        <w:t xml:space="preserve"> </w:t>
      </w:r>
      <w:r>
        <w:rPr>
          <w:rFonts w:eastAsia="Times New Roman" w:cs="Times New Roman" w:ascii="Times New Roman" w:hAnsi="Times New Roman"/>
          <w:color w:val="000000"/>
        </w:rPr>
        <w:t>A dispensa do pagamento de custas pelo Ministério Público Estadual, emolumentos e outros encargos, à vista do disposto no art. 18 da Lei n. 7.347/1985;</w:t>
      </w:r>
    </w:p>
    <w:p>
      <w:pPr>
        <w:pStyle w:val="Normal"/>
        <w:widowControl/>
        <w:spacing w:lineRule="auto" w:line="427"/>
        <w:ind w:firstLine="1644"/>
        <w:jc w:val="both"/>
        <w:rPr>
          <w:rFonts w:ascii="Times New Roman" w:hAnsi="Times New Roman" w:eastAsia="Times New Roman" w:cs="Times New Roman"/>
          <w:color w:val="000000"/>
        </w:rPr>
      </w:pPr>
      <w:r>
        <w:rPr>
          <w:rFonts w:eastAsia="Times New Roman" w:cs="Times New Roman" w:ascii="Times New Roman" w:hAnsi="Times New Roman"/>
          <w:color w:val="000000"/>
        </w:rPr>
        <w:t>7. A produção de todas as provas em direito admitidas;</w:t>
      </w:r>
    </w:p>
    <w:p>
      <w:pPr>
        <w:pStyle w:val="Normal"/>
        <w:widowControl/>
        <w:spacing w:lineRule="auto" w:line="427"/>
        <w:ind w:firstLine="1644"/>
        <w:jc w:val="both"/>
        <w:rPr>
          <w:color w:val="000000"/>
        </w:rPr>
      </w:pPr>
      <w:r>
        <w:rPr>
          <w:rFonts w:eastAsia="Times New Roman" w:cs="Times New Roman" w:ascii="Times New Roman" w:hAnsi="Times New Roman"/>
          <w:color w:val="000000"/>
        </w:rPr>
        <w:t xml:space="preserve">8. Ao final, a integral procedência desta Ação Civil Pública, para </w:t>
      </w:r>
      <w:r>
        <w:rPr>
          <w:rFonts w:eastAsia="Times New Roman" w:cs="Times New Roman" w:ascii="Times New Roman" w:hAnsi="Times New Roman"/>
          <w:b/>
          <w:color w:val="000000"/>
        </w:rPr>
        <w:t>tornar definitivas as medidas pleiteadas em caráter antecipatório</w:t>
      </w:r>
      <w:r>
        <w:rPr>
          <w:rFonts w:eastAsia="Times New Roman" w:cs="Times New Roman" w:ascii="Times New Roman" w:hAnsi="Times New Roman"/>
          <w:color w:val="000000"/>
        </w:rPr>
        <w:t>.</w:t>
      </w:r>
    </w:p>
    <w:p>
      <w:pPr>
        <w:pStyle w:val="Normal"/>
        <w:widowControl/>
        <w:spacing w:lineRule="auto" w:line="427"/>
        <w:ind w:firstLine="1701"/>
        <w:jc w:val="both"/>
        <w:rPr>
          <w:color w:val="000000"/>
        </w:rPr>
      </w:pPr>
      <w:r>
        <w:rPr>
          <w:rFonts w:eastAsia="Times New Roman" w:cs="Times New Roman" w:ascii="Times New Roman" w:hAnsi="Times New Roman"/>
          <w:color w:val="000000"/>
        </w:rPr>
        <w:t xml:space="preserve">Dá-se a presente ação o valor de </w:t>
      </w:r>
      <w:r>
        <w:rPr>
          <w:rFonts w:eastAsia="Times New Roman" w:cs="Times New Roman" w:ascii="Times New Roman" w:hAnsi="Times New Roman"/>
          <w:color w:val="000000"/>
          <w:highlight w:val="yellow"/>
        </w:rPr>
        <w:t>R$ ********** (********** reais)</w:t>
      </w:r>
      <w:r>
        <w:rPr>
          <w:color w:val="000000"/>
        </w:rPr>
        <w:t xml:space="preserve"> </w:t>
      </w:r>
      <w:r>
        <w:rPr>
          <w:rFonts w:eastAsia="Times New Roman" w:cs="Times New Roman" w:ascii="Times New Roman" w:hAnsi="Times New Roman"/>
          <w:color w:val="000000"/>
        </w:rPr>
        <w:t>para fins meramente fiscais</w:t>
      </w:r>
      <w:r>
        <w:rPr>
          <w:rFonts w:eastAsia="Times New Roman" w:cs="Times New Roman" w:ascii="Times New Roman" w:hAnsi="Times New Roman"/>
          <w:b/>
          <w:color w:val="000000"/>
        </w:rPr>
        <w:t>.</w:t>
      </w:r>
    </w:p>
    <w:p>
      <w:pPr>
        <w:pStyle w:val="Normal"/>
        <w:widowControl/>
        <w:spacing w:lineRule="auto" w:line="427"/>
        <w:ind w:firstLine="1701"/>
        <w:jc w:val="both"/>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
        <w:widowControl/>
        <w:spacing w:lineRule="auto" w:line="427"/>
        <w:ind w:hanging="0" w:left="2835"/>
        <w:jc w:val="both"/>
        <w:rPr>
          <w:rFonts w:ascii="Times New Roman" w:hAnsi="Times New Roman" w:eastAsia="Times New Roman" w:cs="Times New Roman"/>
          <w:color w:val="000000"/>
        </w:rPr>
      </w:pPr>
      <w:r>
        <w:rPr>
          <w:rFonts w:eastAsia="Times New Roman" w:cs="Times New Roman" w:ascii="Times New Roman" w:hAnsi="Times New Roman"/>
          <w:color w:val="000000"/>
        </w:rPr>
        <w:t>Nestes termos,</w:t>
      </w:r>
    </w:p>
    <w:p>
      <w:pPr>
        <w:pStyle w:val="Normal"/>
        <w:widowControl/>
        <w:spacing w:lineRule="auto" w:line="427"/>
        <w:ind w:hanging="0" w:left="2835"/>
        <w:jc w:val="both"/>
        <w:rPr>
          <w:rFonts w:ascii="Times New Roman" w:hAnsi="Times New Roman" w:eastAsia="Times New Roman" w:cs="Times New Roman"/>
          <w:color w:val="000000"/>
        </w:rPr>
      </w:pPr>
      <w:r>
        <w:rPr>
          <w:rFonts w:eastAsia="Times New Roman" w:cs="Times New Roman" w:ascii="Times New Roman" w:hAnsi="Times New Roman"/>
          <w:color w:val="000000"/>
        </w:rPr>
        <w:t>pede e aguarda deferimento.</w:t>
      </w:r>
    </w:p>
    <w:p>
      <w:pPr>
        <w:pStyle w:val="Normal"/>
        <w:widowControl/>
        <w:spacing w:lineRule="auto" w:line="276" w:before="0" w:after="140"/>
        <w:rPr>
          <w:color w:val="000000"/>
        </w:rPr>
      </w:pPr>
      <w:r>
        <w:rPr>
          <w:color w:val="000000"/>
        </w:rPr>
      </w:r>
    </w:p>
    <w:p>
      <w:pPr>
        <w:pStyle w:val="Normal"/>
        <w:widowControl/>
        <w:spacing w:lineRule="auto" w:line="288"/>
        <w:ind w:hanging="0" w:left="1077"/>
        <w:jc w:val="right"/>
        <w:rPr>
          <w:rFonts w:ascii="Times New Roman" w:hAnsi="Times New Roman" w:eastAsia="Times New Roman" w:cs="Times New Roman"/>
          <w:color w:val="000000"/>
          <w:highlight w:val="yellow"/>
        </w:rPr>
      </w:pPr>
      <w:r>
        <w:rPr>
          <w:rFonts w:eastAsia="Times New Roman" w:cs="Times New Roman" w:ascii="Times New Roman" w:hAnsi="Times New Roman"/>
          <w:color w:val="000000"/>
          <w:highlight w:val="yellow"/>
        </w:rPr>
        <w:t>**********, ** de ******* de 202*.</w:t>
      </w:r>
    </w:p>
    <w:p>
      <w:pPr>
        <w:pStyle w:val="Normal"/>
        <w:widowControl/>
        <w:spacing w:lineRule="auto" w:line="276" w:before="0" w:after="140"/>
        <w:rPr>
          <w:color w:val="000000"/>
        </w:rPr>
      </w:pPr>
      <w:r>
        <w:rPr>
          <w:color w:val="000000"/>
        </w:rPr>
      </w:r>
    </w:p>
    <w:p>
      <w:pPr>
        <w:pStyle w:val="Normal"/>
        <w:widowControl/>
        <w:spacing w:lineRule="auto" w:line="276" w:before="0" w:after="140"/>
        <w:rPr>
          <w:color w:val="000000"/>
        </w:rPr>
      </w:pPr>
      <w:r>
        <w:rPr>
          <w:color w:val="000000"/>
        </w:rPr>
      </w:r>
    </w:p>
    <w:p>
      <w:pPr>
        <w:pStyle w:val="Normal"/>
        <w:widowControl/>
        <w:spacing w:lineRule="auto" w:line="288"/>
        <w:jc w:val="center"/>
        <w:rPr>
          <w:rFonts w:ascii="Times New Roman" w:hAnsi="Times New Roman" w:eastAsia="Times New Roman" w:cs="Times New Roman"/>
          <w:b/>
          <w:color w:val="000000"/>
          <w:highlight w:val="yellow"/>
        </w:rPr>
      </w:pPr>
      <w:r>
        <w:rPr>
          <w:rFonts w:eastAsia="Times New Roman" w:cs="Times New Roman" w:ascii="Times New Roman" w:hAnsi="Times New Roman"/>
          <w:b/>
          <w:color w:val="000000"/>
          <w:highlight w:val="yellow"/>
        </w:rPr>
        <w:t>********* </w:t>
      </w:r>
    </w:p>
    <w:p>
      <w:pPr>
        <w:pStyle w:val="Normal"/>
        <w:widowControl/>
        <w:spacing w:lineRule="auto" w:line="288"/>
        <w:jc w:val="center"/>
        <w:rPr/>
      </w:pPr>
      <w:r>
        <w:rPr>
          <w:rFonts w:eastAsia="Times New Roman" w:cs="Times New Roman" w:ascii="Times New Roman" w:hAnsi="Times New Roman"/>
          <w:b/>
          <w:color w:val="000000"/>
        </w:rPr>
        <w:t>Promotor(a) de Justiça</w:t>
      </w:r>
    </w:p>
    <w:sectPr>
      <w:footnotePr>
        <w:numFmt w:val="decimal"/>
      </w:footnotePr>
      <w:type w:val="nextPage"/>
      <w:pgSz w:w="11906" w:h="16838"/>
      <w:pgMar w:left="1133" w:right="1134" w:gutter="0" w:header="0" w:top="113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 w:name="Liberation Mono">
    <w:altName w:val="Courier New"/>
    <w:charset w:val="00"/>
    <w:family w:val="roman"/>
    <w:pitch w:val="variable"/>
  </w:font>
  <w:font w:name="Times New Roman">
    <w:charset w:val="01"/>
    <w:family w:val="roman"/>
    <w:pitch w:val="variable"/>
  </w:font>
  <w:font w:name="Calibri">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widowControl w:val="false"/>
        <w:suppressLineNumbers/>
        <w:suppressAutoHyphens w:val="true"/>
        <w:bidi w:val="0"/>
        <w:spacing w:lineRule="atLeast" w:line="100" w:before="0" w:after="60"/>
        <w:ind w:hanging="0" w:left="0" w:right="0"/>
        <w:jc w:val="both"/>
        <w:rPr/>
      </w:pPr>
      <w:r>
        <w:rPr>
          <w:rStyle w:val="Caracteresdenotaderodap"/>
        </w:rPr>
        <w:footnoteRef/>
      </w:r>
      <w:r>
        <w:rPr/>
        <w:t xml:space="preserve"> </w:t>
      </w:r>
      <w:r>
        <w:rPr>
          <w:sz w:val="20"/>
          <w:szCs w:val="20"/>
        </w:rPr>
        <w:t xml:space="preserve">Resolution adopted by the General Assembly on 28 July 2010. 64/292. The human right to water and sanitation. </w:t>
      </w:r>
      <w:r>
        <w:rPr>
          <w:b/>
          <w:bCs/>
          <w:sz w:val="20"/>
          <w:szCs w:val="20"/>
        </w:rPr>
        <w:t>United Nations.</w:t>
      </w:r>
      <w:r>
        <w:rPr>
          <w:sz w:val="20"/>
          <w:szCs w:val="20"/>
        </w:rPr>
        <w:t xml:space="preserve"> Dispon</w:t>
      </w:r>
      <w:r>
        <w:rPr>
          <w:rFonts w:eastAsia="Times New Roman" w:cs="Times New Roman" w:ascii="Times New Roman" w:hAnsi="Times New Roman"/>
          <w:color w:val="000000"/>
          <w:kern w:val="2"/>
          <w:sz w:val="20"/>
          <w:szCs w:val="20"/>
          <w:lang w:val="pt-BR" w:eastAsia="zh-CN" w:bidi="ar-SA"/>
        </w:rPr>
        <w:t>ível em: &lt; https://docs.un.org/en/A/RES/64/292&gt;. Acesso em: 22 mai 2025.</w:t>
      </w:r>
    </w:p>
  </w:footnote>
  <w:footnote w:id="3">
    <w:p>
      <w:pPr>
        <w:pStyle w:val="FootnoteText"/>
        <w:rPr/>
      </w:pPr>
      <w:r>
        <w:rPr>
          <w:rStyle w:val="Caracteresdenotaderodap"/>
        </w:rPr>
        <w:footnoteRef/>
      </w:r>
      <w:r>
        <w:rPr/>
        <w:tab/>
        <w:t>https://www.domestos.com/uk/our-mission/lets-talk-school-toilets.html</w:t>
      </w:r>
    </w:p>
  </w:footnote>
  <w:footnote w:id="4">
    <w:p>
      <w:pPr>
        <w:pStyle w:val="FootnoteText"/>
        <w:rPr/>
      </w:pPr>
      <w:r>
        <w:rPr>
          <w:rStyle w:val="Caracteresdenotaderodap"/>
        </w:rPr>
        <w:footnoteRef/>
      </w:r>
      <w:r>
        <w:rPr/>
        <w:tab/>
        <w:t>http://www.saneamentoja.com.br/economia-sanitaria/ma-qualidade-de-banheiros-escolares-pode-afetar-qualidade-do-ensino-de-criancas-e-adolescentes/</w:t>
      </w:r>
    </w:p>
  </w:footnote>
</w:footnotes>
</file>

<file path=word/settings.xml><?xml version="1.0" encoding="utf-8"?>
<w:settings xmlns:w="http://schemas.openxmlformats.org/wordprocessingml/2006/main">
  <w:zoom w:percent="140"/>
  <w:defaultTabStop w:val="720"/>
  <w:autoHyphenation w:val="true"/>
  <w:hyphenationZone w:val="425"/>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Liberation Serif" w:hAnsi="Liberation Serif" w:eastAsia="Liberation Serif" w:cs="Liberation Serif"/>
      <w:color w:val="00000A"/>
      <w:kern w:val="0"/>
      <w:sz w:val="24"/>
      <w:szCs w:val="24"/>
      <w:lang w:val="pt-BR" w:eastAsia="zh-CN" w:bidi="hi-IN"/>
    </w:rPr>
  </w:style>
  <w:style w:type="paragraph" w:styleId="Heading1">
    <w:name w:val="heading 1"/>
    <w:basedOn w:val="Normal"/>
    <w:next w:val="Normal"/>
    <w:uiPriority w:val="9"/>
    <w:qFormat/>
    <w:pPr>
      <w:keepNext w:val="true"/>
      <w:spacing w:before="24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rPr>
  </w:style>
  <w:style w:type="paragraph" w:styleId="Heading5">
    <w:name w:val="heading 5"/>
    <w:basedOn w:val="Normal"/>
    <w:next w:val="Normal"/>
    <w:uiPriority w:val="9"/>
    <w:semiHidden/>
    <w:unhideWhenUsed/>
    <w:qFormat/>
    <w:pPr>
      <w:keepNext w:val="true"/>
      <w:keepLines/>
      <w:spacing w:before="220" w:after="40"/>
      <w:outlineLvl w:val="4"/>
    </w:pPr>
    <w:rPr>
      <w:b/>
      <w:sz w:val="22"/>
      <w:szCs w:val="22"/>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racteresdenotaderodap" w:customStyle="1">
    <w:name w:val="Caracteres de nota de rodapé"/>
    <w:qFormat/>
    <w:rPr>
      <w:vertAlign w:val="superscript"/>
    </w:rPr>
  </w:style>
  <w:style w:type="character" w:styleId="FootnoteReference">
    <w:name w:val="footnote reference"/>
    <w:rPr>
      <w:vertAlign w:val="superscript"/>
    </w:rPr>
  </w:style>
  <w:style w:type="character" w:styleId="Caracteresdenotadefim" w:customStyle="1">
    <w:name w:val="Caracteres de nota de fim"/>
    <w:qFormat/>
    <w:rPr/>
  </w:style>
  <w:style w:type="character" w:styleId="EndnoteReference">
    <w:name w:val="endnote reference"/>
    <w:rPr>
      <w:vertAlign w:val="superscript"/>
    </w:rPr>
  </w:style>
  <w:style w:type="character" w:styleId="Strong">
    <w:name w:val="Strong"/>
    <w:qFormat/>
    <w:rPr>
      <w:b/>
      <w:bCs/>
    </w:rPr>
  </w:style>
  <w:style w:type="paragraph" w:styleId="Ttulo">
    <w:name w:val="Título"/>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rPr>
  </w:style>
  <w:style w:type="paragraph" w:styleId="ndice" w:customStyle="1">
    <w:name w:val="Índice"/>
    <w:basedOn w:val="Normal"/>
    <w:qFormat/>
    <w:pPr>
      <w:suppressLineNumbers/>
    </w:pPr>
    <w:rPr>
      <w:rFonts w:cs="Mangal"/>
    </w:rPr>
  </w:style>
  <w:style w:type="paragraph" w:styleId="Ttulouser">
    <w:name w:val="Título (user)"/>
    <w:basedOn w:val="Normal"/>
    <w:next w:val="BodyText"/>
    <w:qFormat/>
    <w:pPr>
      <w:keepNext w:val="true"/>
      <w:spacing w:before="240" w:after="120"/>
    </w:pPr>
    <w:rPr>
      <w:rFonts w:ascii="Liberation Sans" w:hAnsi="Liberation Sans" w:eastAsia="Microsoft YaHei" w:cs="Arial"/>
      <w:sz w:val="28"/>
      <w:szCs w:val="28"/>
    </w:rPr>
  </w:style>
  <w:style w:type="paragraph" w:styleId="ndiceuser">
    <w:name w:val="Índice (user)"/>
    <w:basedOn w:val="Normal"/>
    <w:qFormat/>
    <w:pPr>
      <w:suppressLineNumbers/>
    </w:pPr>
    <w:rPr>
      <w:rFonts w:cs="Arial"/>
    </w:rPr>
  </w:style>
  <w:style w:type="paragraph" w:styleId="Title">
    <w:name w:val="Title"/>
    <w:basedOn w:val="LO-normal"/>
    <w:next w:val="BodyText"/>
    <w:uiPriority w:val="10"/>
    <w:qFormat/>
    <w:pPr>
      <w:keepNext w:val="true"/>
      <w:keepLines/>
      <w:spacing w:before="480" w:after="120"/>
    </w:pPr>
    <w:rPr>
      <w:b/>
      <w:sz w:val="72"/>
      <w:szCs w:val="72"/>
    </w:rPr>
  </w:style>
  <w:style w:type="paragraph" w:styleId="LO-normal" w:customStyle="1">
    <w:name w:val="LO-normal"/>
    <w:qFormat/>
    <w:pPr>
      <w:widowControl/>
      <w:suppressAutoHyphens w:val="true"/>
      <w:bidi w:val="0"/>
      <w:spacing w:before="0" w:after="0"/>
      <w:jc w:val="left"/>
    </w:pPr>
    <w:rPr>
      <w:rFonts w:ascii="Liberation Serif" w:hAnsi="Liberation Serif" w:eastAsia="Liberation Serif" w:cs="Liberation Serif"/>
      <w:color w:val="00000A"/>
      <w:kern w:val="0"/>
      <w:sz w:val="24"/>
      <w:szCs w:val="24"/>
      <w:lang w:val="pt-BR" w:eastAsia="zh-CN" w:bidi="hi-IN"/>
    </w:rPr>
  </w:style>
  <w:style w:type="paragraph" w:styleId="Subtitle">
    <w:name w:val="Subtitle"/>
    <w:basedOn w:val="LO-normal"/>
    <w:next w:val="Normal"/>
    <w:uiPriority w:val="11"/>
    <w:qFormat/>
    <w:pPr>
      <w:keepNext w:val="true"/>
      <w:keepLines/>
      <w:spacing w:before="360" w:after="80"/>
    </w:pPr>
    <w:rPr>
      <w:rFonts w:ascii="Georgia" w:hAnsi="Georgia" w:eastAsia="Georgia" w:cs="Georgia"/>
      <w:i/>
      <w:color w:val="666666"/>
      <w:sz w:val="48"/>
      <w:szCs w:val="48"/>
    </w:rPr>
  </w:style>
  <w:style w:type="paragraph" w:styleId="Textoprformatado" w:customStyle="1">
    <w:name w:val="Texto préformatado"/>
    <w:basedOn w:val="Normal"/>
    <w:qFormat/>
    <w:pPr/>
    <w:rPr>
      <w:rFonts w:ascii="Liberation Mono" w:hAnsi="Liberation Mono" w:eastAsia="NSimSun" w:cs="Liberation Mono"/>
      <w:sz w:val="20"/>
      <w:szCs w:val="20"/>
    </w:rPr>
  </w:style>
  <w:style w:type="paragraph" w:styleId="FootnoteText">
    <w:name w:val="footnote text"/>
    <w:basedOn w:val="Normal"/>
    <w:pPr>
      <w:suppressLineNumbers/>
      <w:ind w:hanging="339" w:left="339"/>
    </w:pPr>
    <w:rPr>
      <w:sz w:val="20"/>
      <w:szCs w:val="20"/>
    </w:rPr>
  </w:style>
  <w:style w:type="paragraph" w:styleId="Standard">
    <w:name w:val="Standard"/>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pt-BR" w:eastAsia="zh-CN" w:bidi="hi-IN"/>
    </w:rPr>
  </w:style>
  <w:style w:type="numbering" w:styleId="Semlista" w:default="1">
    <w:name w:val="Sem lista"/>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294</TotalTime>
  <Application>LibreOffice/24.8.6.2$Windows_X86_64 LibreOffice_project/6d98ba145e9a8a39fc57bcc76981d1fb1316c60c</Application>
  <AppVersion>15.0000</AppVersion>
  <Pages>21</Pages>
  <Words>7152</Words>
  <Characters>40233</Characters>
  <CharactersWithSpaces>47268</CharactersWithSpaces>
  <Paragraphs>169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2023-06-13T17:36:00Z</dcterms:created>
  <dc:creator/>
  <dc:description/>
  <dc:language>pt-BR</dc:language>
  <cp:lastModifiedBy/>
  <dcterms:modified xsi:type="dcterms:W3CDTF">2025-05-23T11:23:57Z</dcterms:modified>
  <cp:revision>89</cp:revision>
  <dc:subject/>
  <dc:title/>
</cp:coreProperties>
</file>

<file path=docProps/custom.xml><?xml version="1.0" encoding="utf-8"?>
<Properties xmlns="http://schemas.openxmlformats.org/officeDocument/2006/custom-properties" xmlns:vt="http://schemas.openxmlformats.org/officeDocument/2006/docPropsVTypes"/>
</file>