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numPr>
          <w:ilvl w:val="0"/>
          <w:numId w:val="2"/>
        </w:numPr>
        <w:tabs>
          <w:tab w:val="clear" w:pos="720"/>
          <w:tab w:val="left" w:pos="0" w:leader="none"/>
        </w:tabs>
        <w:spacing w:lineRule="auto" w:line="360" w:before="0" w:after="0"/>
        <w:jc w:val="center"/>
        <w:rPr>
          <w:rFonts w:ascii="Times New Roman" w:hAnsi="Times New Roman" w:cs="Calibri"/>
          <w:b/>
          <w:bCs/>
          <w:sz w:val="24"/>
          <w:szCs w:val="24"/>
        </w:rPr>
      </w:pPr>
      <w:r>
        <w:rPr>
          <w:rFonts w:cs="Calibri" w:ascii="Times New Roman" w:hAnsi="Times New Roman"/>
          <w:b/>
          <w:bCs/>
          <w:sz w:val="24"/>
          <w:szCs w:val="24"/>
        </w:rPr>
      </w:r>
    </w:p>
    <w:p>
      <w:pPr>
        <w:pStyle w:val="NormalWeb"/>
        <w:numPr>
          <w:ilvl w:val="0"/>
          <w:numId w:val="2"/>
        </w:numPr>
        <w:tabs>
          <w:tab w:val="clear" w:pos="720"/>
          <w:tab w:val="left" w:pos="0" w:leader="none"/>
        </w:tabs>
        <w:spacing w:lineRule="auto" w:line="360" w:before="0" w:after="0"/>
        <w:jc w:val="center"/>
        <w:rPr/>
      </w:pPr>
      <w:r>
        <w:rPr>
          <w:rFonts w:cs="Calibri" w:ascii="Times New Roman" w:hAnsi="Times New Roman"/>
          <w:b/>
          <w:bCs/>
          <w:sz w:val="24"/>
          <w:szCs w:val="24"/>
        </w:rPr>
        <w:t xml:space="preserve">PORTARIA Nº </w:t>
      </w:r>
      <w:r>
        <w:rPr>
          <w:rFonts w:cs="Calibri" w:ascii="Times New Roman" w:hAnsi="Times New Roman"/>
          <w:b/>
          <w:bCs/>
          <w:sz w:val="24"/>
          <w:szCs w:val="24"/>
          <w:shd w:fill="FFFF00" w:val="clear"/>
        </w:rPr>
        <w:t>**/202*</w:t>
      </w:r>
    </w:p>
    <w:p>
      <w:pPr>
        <w:pStyle w:val="NormalWeb"/>
        <w:numPr>
          <w:ilvl w:val="0"/>
          <w:numId w:val="2"/>
        </w:numPr>
        <w:tabs>
          <w:tab w:val="clear" w:pos="720"/>
          <w:tab w:val="left" w:pos="0" w:leader="none"/>
        </w:tabs>
        <w:spacing w:lineRule="auto" w:line="360" w:before="0" w:after="0"/>
        <w:jc w:val="center"/>
        <w:rPr>
          <w:rFonts w:ascii="Times New Roman" w:hAnsi="Times New Roman" w:cs="Calibri"/>
          <w:b/>
          <w:bCs/>
          <w:sz w:val="24"/>
          <w:szCs w:val="24"/>
          <w:shd w:fill="FFFF00" w:val="clear"/>
        </w:rPr>
      </w:pPr>
      <w:r>
        <w:rPr>
          <w:rFonts w:cs="Calibri" w:ascii="Times New Roman" w:hAnsi="Times New Roman"/>
          <w:b/>
          <w:bCs/>
          <w:sz w:val="24"/>
          <w:szCs w:val="24"/>
          <w:shd w:fill="FFFF00" w:val="clear"/>
        </w:rPr>
      </w:r>
    </w:p>
    <w:p>
      <w:pPr>
        <w:pStyle w:val="NormalWeb"/>
        <w:numPr>
          <w:ilvl w:val="0"/>
          <w:numId w:val="2"/>
        </w:numPr>
        <w:tabs>
          <w:tab w:val="clear" w:pos="720"/>
          <w:tab w:val="left" w:pos="0" w:leader="none"/>
        </w:tabs>
        <w:spacing w:lineRule="auto" w:line="360" w:before="0" w:after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u w:val="single"/>
          <w:shd w:fill="FFFF00" w:val="clear"/>
          <w:lang w:bidi="pt-BR"/>
        </w:rPr>
      </w:r>
    </w:p>
    <w:p>
      <w:pPr>
        <w:pStyle w:val="NormalWeb"/>
        <w:numPr>
          <w:ilvl w:val="0"/>
          <w:numId w:val="2"/>
        </w:numPr>
        <w:tabs>
          <w:tab w:val="clear" w:pos="720"/>
          <w:tab w:val="left" w:pos="0" w:leader="none"/>
        </w:tabs>
        <w:spacing w:lineRule="auto" w:line="360" w:before="0" w:after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u w:val="single"/>
          <w:shd w:fill="FFFF00" w:val="clear"/>
          <w:lang w:bidi="pt-BR"/>
        </w:rPr>
        <w:t>PROCEDIMENTO ADMINISTRATIVO Nº **/202*</w:t>
      </w:r>
    </w:p>
    <w:p>
      <w:pPr>
        <w:pStyle w:val="NormalWeb"/>
        <w:numPr>
          <w:ilvl w:val="0"/>
          <w:numId w:val="2"/>
        </w:numPr>
        <w:tabs>
          <w:tab w:val="clear" w:pos="720"/>
          <w:tab w:val="left" w:pos="0" w:leader="none"/>
        </w:tabs>
        <w:spacing w:lineRule="auto" w:line="360" w:before="0" w:after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Heading7"/>
        <w:numPr>
          <w:ilvl w:val="6"/>
          <w:numId w:val="2"/>
        </w:numPr>
        <w:spacing w:lineRule="auto" w:line="36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Heading7"/>
        <w:numPr>
          <w:ilvl w:val="6"/>
          <w:numId w:val="2"/>
        </w:numPr>
        <w:spacing w:lineRule="auto" w:line="36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                                                                    </w:t>
      </w:r>
    </w:p>
    <w:p>
      <w:pPr>
        <w:pStyle w:val="Standard2"/>
        <w:widowControl/>
        <w:suppressAutoHyphens w:val="true"/>
        <w:overflowPunct w:val="false"/>
        <w:bidi w:val="0"/>
        <w:spacing w:lineRule="auto" w:line="360" w:before="57" w:after="57"/>
        <w:ind w:firstLine="1701" w:left="0" w:right="0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 w:val="false"/>
          <w:color w:val="000000"/>
          <w:sz w:val="24"/>
          <w:szCs w:val="24"/>
        </w:rPr>
        <w:t xml:space="preserve">O 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  <w:t>MINISTÉRIO PÚBLICO DO ESTADO DO CEARÁ</w:t>
      </w:r>
      <w:r>
        <w:rPr>
          <w:rFonts w:cs="Times New Roman" w:ascii="Times New Roman" w:hAnsi="Times New Roman"/>
          <w:b w:val="false"/>
          <w:color w:val="000000"/>
          <w:sz w:val="24"/>
          <w:szCs w:val="24"/>
        </w:rPr>
        <w:t>, por seu membro adiante assinado, no uso das atribuições legais e constitucionais conferidas pelos arts. 127 e 129, ambos da Constituição Federal de 1988, art. 130, III, da Constituição do Estado do Ceará, art. 26, I, da Lei nº 8.625/93 e na Resolução nº 007/2010, do Colégio de Procuradores de Justiça do Estado do Ceará, bem assim disposições do Manual de Taxonomia do Conselho Nacional do Ministério Público, e</w:t>
      </w:r>
    </w:p>
    <w:p>
      <w:pPr>
        <w:pStyle w:val="BodyText"/>
        <w:widowControl/>
        <w:numPr>
          <w:ilvl w:val="0"/>
          <w:numId w:val="3"/>
        </w:numPr>
        <w:suppressAutoHyphens w:val="true"/>
        <w:bidi w:val="0"/>
        <w:spacing w:lineRule="auto" w:line="360" w:before="113" w:after="113"/>
        <w:ind w:firstLine="1701" w:left="0" w:right="0"/>
        <w:jc w:val="both"/>
        <w:rPr>
          <w:rFonts w:ascii="Times New Roman" w:hAnsi="Times New Roman" w:eastAsia="Times New Roman" w:cs="Times New Roman"/>
          <w:b/>
          <w:bCs/>
          <w:color w:val="000000"/>
          <w:kern w:val="0"/>
          <w:lang w:eastAsia="pt-BR" w:bidi="pt-BR"/>
        </w:rPr>
      </w:pPr>
      <w:r>
        <w:rPr>
          <w:rFonts w:eastAsia="Times New Roman" w:cs="Times New Roman" w:ascii="Times New Roman" w:hAnsi="Times New Roman"/>
          <w:b/>
          <w:color w:val="000000"/>
          <w:lang w:bidi="pt-BR"/>
        </w:rPr>
        <w:t>CONSIDERANDO</w:t>
      </w:r>
      <w:r>
        <w:rPr>
          <w:rFonts w:eastAsia="Times New Roman" w:cs="Times New Roman" w:ascii="Times New Roman" w:hAnsi="Times New Roman"/>
          <w:color w:val="000000"/>
          <w:lang w:bidi="pt-BR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lang w:eastAsia="pt-BR" w:bidi="pt-BR"/>
        </w:rPr>
        <w:t>que o Ministério Público é instituição permanente, essencial à função jurisdicional do Estado, incumbindo-lhe a defesa da ordem jurídica, do regime democrático e dos interesses sociais e individuais indisponíveis, sendo seu dever zelar pelo efetivo respeito dos Poderes Públicos e dos serviços de relevância pública aos direitos assegurados na Constituição Federal, promovendo as medidas necessárias a sua garantia e promover o inquérito civil e a ação civil pública, para a proteção do patrimônio público e social, do meio ambiente e de outros interesses difusos e coletivos;</w:t>
      </w:r>
    </w:p>
    <w:p>
      <w:pPr>
        <w:pStyle w:val="Normal"/>
        <w:widowControl/>
        <w:numPr>
          <w:ilvl w:val="0"/>
          <w:numId w:val="3"/>
        </w:numPr>
        <w:suppressAutoHyphens w:val="true"/>
        <w:bidi w:val="0"/>
        <w:spacing w:lineRule="auto" w:line="360" w:before="113" w:after="113"/>
        <w:ind w:firstLine="1701" w:left="0" w:right="0"/>
        <w:jc w:val="both"/>
        <w:rPr>
          <w:rFonts w:ascii="Times New Roman" w:hAnsi="Times New Roman" w:eastAsia="Times New Roman" w:cs="Times New Roman"/>
          <w:b/>
          <w:color w:val="000000"/>
          <w:kern w:val="0"/>
          <w:lang w:eastAsia="pt-BR" w:bidi="pt-BR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0"/>
          <w:lang w:eastAsia="pt-BR" w:bidi="pt-BR"/>
        </w:rPr>
        <w:t>CONSIDERANDO</w:t>
      </w:r>
      <w:r>
        <w:rPr>
          <w:rFonts w:eastAsia="Times New Roman" w:cs="Times New Roman" w:ascii="Times New Roman" w:hAnsi="Times New Roman"/>
          <w:color w:val="000000"/>
          <w:kern w:val="0"/>
          <w:lang w:eastAsia="pt-BR" w:bidi="pt-BR"/>
        </w:rPr>
        <w:t xml:space="preserve"> que ao Ministério Público cabe exercer a defesa dos direitos assegurados na Constituição Federal sempre que for necessária a garantia do seu respeito pelos poderes municipais, nos termos do artigo 27, inciso I da Lei nº 8.625/93;</w:t>
      </w:r>
    </w:p>
    <w:p>
      <w:pPr>
        <w:pStyle w:val="BodyText"/>
        <w:widowControl/>
        <w:numPr>
          <w:ilvl w:val="0"/>
          <w:numId w:val="3"/>
        </w:numPr>
        <w:suppressAutoHyphens w:val="true"/>
        <w:bidi w:val="0"/>
        <w:spacing w:lineRule="auto" w:line="360" w:before="113" w:after="113"/>
        <w:ind w:firstLine="1701" w:left="0" w:right="0"/>
        <w:jc w:val="both"/>
        <w:rPr>
          <w:rFonts w:ascii="Times New Roman" w:hAnsi="Times New Roman" w:cs="Times New Roman"/>
          <w:b/>
          <w:bCs/>
          <w:kern w:val="0"/>
          <w:lang w:eastAsia="pt-BR"/>
        </w:rPr>
      </w:pPr>
      <w:r>
        <w:rPr>
          <w:rFonts w:eastAsia="Times New Roman" w:cs="Times New Roman" w:ascii="Times New Roman" w:hAnsi="Times New Roman"/>
          <w:b/>
          <w:color w:val="000000"/>
          <w:kern w:val="0"/>
          <w:lang w:eastAsia="pt-BR" w:bidi="pt-BR"/>
        </w:rPr>
        <w:t>CONSIDERANDO</w:t>
      </w:r>
      <w:r>
        <w:rPr>
          <w:rFonts w:eastAsia="Times New Roman" w:cs="Times New Roman" w:ascii="Times New Roman" w:hAnsi="Times New Roman"/>
          <w:color w:val="000000"/>
          <w:kern w:val="0"/>
          <w:lang w:eastAsia="pt-BR" w:bidi="pt-BR"/>
        </w:rPr>
        <w:t xml:space="preserve"> que o art. 8º, inciso II da Resolução nº 174/2017 do Conselho Nacional do Ministério Público – CNMP, define como uma das finalidades do Procedimento Administrativo o acompanhamento de forma continuada de políticas públicas e/ou instituições;</w:t>
      </w:r>
    </w:p>
    <w:p>
      <w:pPr>
        <w:pStyle w:val="Normal"/>
        <w:widowControl w:val="false"/>
        <w:suppressAutoHyphens w:val="true"/>
        <w:bidi w:val="0"/>
        <w:spacing w:lineRule="auto" w:line="360" w:before="113" w:after="113"/>
        <w:ind w:firstLine="1701" w:right="0"/>
        <w:jc w:val="both"/>
        <w:rPr/>
      </w:pPr>
      <w:r>
        <w:rPr>
          <w:rFonts w:cs="Times New Roman" w:ascii="Times New Roman" w:hAnsi="Times New Roman"/>
          <w:b/>
          <w:bCs/>
          <w:kern w:val="0"/>
          <w:lang w:eastAsia="pt-BR"/>
        </w:rPr>
        <w:t>CONSIDERANDO</w:t>
      </w:r>
      <w:r>
        <w:rPr>
          <w:rFonts w:cs="Times New Roman" w:ascii="Times New Roman" w:hAnsi="Times New Roman"/>
          <w:kern w:val="0"/>
          <w:lang w:eastAsia="pt-BR"/>
        </w:rPr>
        <w:t xml:space="preserve"> que ao Ministério Público cabe exercer a defesa dos direitos assegurados na Constituição Federal, sempre que for necessária a garantia de seu respeito pelos poderes constituídos, nos termos do artigo 27, inciso I da Lei nº 8.625/93;</w:t>
      </w:r>
    </w:p>
    <w:p>
      <w:pPr>
        <w:pStyle w:val="Normal"/>
        <w:widowControl w:val="false"/>
        <w:suppressAutoHyphens w:val="true"/>
        <w:bidi w:val="0"/>
        <w:spacing w:lineRule="auto" w:line="360" w:before="113" w:after="113"/>
        <w:ind w:firstLine="1701" w:right="0"/>
        <w:jc w:val="both"/>
        <w:rPr/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  <w:t>CONSIDERANDO</w:t>
      </w:r>
      <w:r>
        <w:rPr>
          <w:rFonts w:cs="Times New Roman" w:ascii="Times New Roman" w:hAnsi="Times New Roman"/>
          <w:b w:val="false"/>
          <w:color w:val="000000"/>
          <w:sz w:val="24"/>
          <w:szCs w:val="24"/>
        </w:rPr>
        <w:t xml:space="preserve"> o que dispõe o artigo 205, da Constituição Federal: “</w:t>
      </w:r>
      <w:r>
        <w:rPr>
          <w:rFonts w:cs="Times New Roman" w:ascii="Times New Roman" w:hAnsi="Times New Roman"/>
          <w:b w:val="false"/>
          <w:bCs w:val="false"/>
          <w:i/>
          <w:iCs/>
          <w:color w:val="000000"/>
          <w:kern w:val="0"/>
          <w:sz w:val="24"/>
          <w:szCs w:val="24"/>
          <w:lang w:eastAsia="pt-BR"/>
        </w:rPr>
        <w:t>A educação, direito de todos e dever do Estado</w:t>
      </w:r>
      <w:r>
        <w:rPr>
          <w:rFonts w:cs="Times New Roman" w:ascii="Times New Roman" w:hAnsi="Times New Roman"/>
          <w:b w:val="false"/>
          <w:i/>
          <w:iCs/>
          <w:color w:val="000000"/>
          <w:kern w:val="0"/>
          <w:sz w:val="24"/>
          <w:szCs w:val="24"/>
          <w:lang w:eastAsia="pt-BR"/>
        </w:rPr>
        <w:t xml:space="preserve"> e da família, será promovida e incentivada com a colaboração da sociedade, visando ao pleno desenvolvimento da pessoa, seu preparo para o exercício da cidadania e sua qualificação para o trabalho”</w:t>
      </w:r>
      <w:r>
        <w:rPr>
          <w:rFonts w:cs="Times New Roman" w:ascii="Times New Roman" w:hAnsi="Times New Roman"/>
          <w:b w:val="false"/>
          <w:i w:val="false"/>
          <w:iCs w:val="false"/>
          <w:color w:val="000000"/>
          <w:kern w:val="0"/>
          <w:sz w:val="24"/>
          <w:szCs w:val="24"/>
          <w:lang w:eastAsia="pt-BR"/>
        </w:rPr>
        <w:t>;</w:t>
      </w:r>
    </w:p>
    <w:p>
      <w:pPr>
        <w:pStyle w:val="Normal"/>
        <w:widowControl w:val="false"/>
        <w:suppressAutoHyphens w:val="true"/>
        <w:bidi w:val="0"/>
        <w:spacing w:lineRule="auto" w:line="360" w:before="113" w:after="113"/>
        <w:ind w:firstLine="1701" w:right="0"/>
        <w:jc w:val="both"/>
        <w:rPr/>
      </w:pPr>
      <w:r>
        <w:rPr>
          <w:rFonts w:cs="Times New Roman" w:ascii="Times New Roman" w:hAnsi="Times New Roman"/>
          <w:b/>
          <w:color w:val="000000"/>
          <w:spacing w:val="-3"/>
          <w:sz w:val="24"/>
          <w:szCs w:val="24"/>
        </w:rPr>
        <w:t xml:space="preserve">CONSIDERANDO </w:t>
      </w:r>
      <w:r>
        <w:rPr>
          <w:rFonts w:cs="Times New Roman" w:ascii="Times New Roman" w:hAnsi="Times New Roman"/>
          <w:b w:val="false"/>
          <w:color w:val="000000"/>
          <w:spacing w:val="-3"/>
          <w:sz w:val="24"/>
          <w:szCs w:val="24"/>
        </w:rPr>
        <w:t xml:space="preserve">que a educação de qualidade é direito fundamental do ser humano, inserida no rol de direitos sociais, </w:t>
      </w:r>
      <w:r>
        <w:rPr>
          <w:rFonts w:cs="Times New Roman" w:ascii="Times New Roman" w:hAnsi="Times New Roman"/>
          <w:b w:val="false"/>
          <w:color w:val="00000A"/>
          <w:spacing w:val="-3"/>
          <w:sz w:val="24"/>
          <w:szCs w:val="24"/>
          <w:lang w:bidi="ar-SA"/>
        </w:rPr>
        <w:t>consoante</w:t>
      </w:r>
      <w:r>
        <w:rPr>
          <w:rFonts w:cs="Times New Roman" w:ascii="Times New Roman" w:hAnsi="Times New Roman"/>
          <w:b w:val="false"/>
          <w:color w:val="000000"/>
          <w:spacing w:val="-3"/>
          <w:sz w:val="24"/>
          <w:szCs w:val="24"/>
        </w:rPr>
        <w:t xml:space="preserve"> firmado no artigo 6ª da Constituição</w:t>
      </w:r>
      <w:r>
        <w:rPr>
          <w:rFonts w:cs="Times New Roman" w:ascii="Times New Roman" w:hAnsi="Times New Roman"/>
          <w:b w:val="false"/>
          <w:color w:val="000000"/>
          <w:spacing w:val="-28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color w:val="000000"/>
          <w:spacing w:val="-3"/>
          <w:sz w:val="24"/>
          <w:szCs w:val="24"/>
        </w:rPr>
        <w:t>Federal de 1988;</w:t>
      </w:r>
    </w:p>
    <w:p>
      <w:pPr>
        <w:pStyle w:val="LO-Normal11"/>
        <w:widowControl w:val="false"/>
        <w:suppressLineNumbers w:val="0"/>
        <w:suppressAutoHyphens w:val="true"/>
        <w:bidi w:val="0"/>
        <w:spacing w:lineRule="auto" w:line="360" w:before="40" w:after="40"/>
        <w:ind w:firstLine="1701" w:right="0"/>
        <w:jc w:val="both"/>
        <w:rPr/>
      </w:pPr>
      <w:r>
        <w:rPr>
          <w:rFonts w:eastAsia="Times New Roman" w:cs="Times New Roman" w:ascii="Times New Roman" w:hAnsi="Times New Roman"/>
          <w:b/>
          <w:bCs/>
          <w:color w:val="000000"/>
          <w:spacing w:val="-3"/>
          <w:sz w:val="24"/>
          <w:szCs w:val="24"/>
        </w:rPr>
        <w:t>CONSIDERANDO</w:t>
      </w:r>
      <w:r>
        <w:rPr>
          <w:rFonts w:eastAsia="Times New Roman" w:cs="Times New Roman" w:ascii="Times New Roman" w:hAnsi="Times New Roman"/>
          <w:b w:val="false"/>
          <w:color w:val="000000"/>
          <w:spacing w:val="-3"/>
          <w:sz w:val="24"/>
          <w:szCs w:val="24"/>
        </w:rPr>
        <w:t xml:space="preserve"> que a Lei nº 9.394/96 (Lei de Diretrizes e Bases da Educação Nacional) estabelece a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-3"/>
          <w:sz w:val="24"/>
          <w:szCs w:val="24"/>
        </w:rPr>
        <w:t>oferta de educação escolar regular para jovens e adultos, com características e modalidades adequadas às suas necessidades e disponibilidades, garantindo-se aos que forem trabalhadores as condições de acesso e permanência na escola (art. 4º, inciso VII)</w:t>
      </w:r>
      <w:r>
        <w:rPr>
          <w:rFonts w:eastAsia="Times New Roman" w:cs="Times New Roman" w:ascii="Times New Roman" w:hAnsi="Times New Roman"/>
          <w:b w:val="false"/>
          <w:color w:val="000000"/>
          <w:spacing w:val="-3"/>
          <w:sz w:val="24"/>
          <w:szCs w:val="24"/>
        </w:rPr>
        <w:t xml:space="preserve">; </w:t>
      </w:r>
    </w:p>
    <w:p>
      <w:pPr>
        <w:pStyle w:val="BodyText"/>
        <w:spacing w:lineRule="auto" w:line="360" w:before="40" w:after="40"/>
        <w:ind w:firstLine="1701" w:left="0" w:right="0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dark1" w:val="000000"/>
          <w:spacing w:val="-3"/>
          <w:kern w:val="0"/>
          <w:sz w:val="24"/>
          <w:szCs w:val="24"/>
          <w:shd w:fill="auto" w:val="clear"/>
          <w:lang w:val="pt-PT"/>
        </w:rPr>
        <w:t xml:space="preserve">CONSIDERANDO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themeColor="dark1" w:val="000000"/>
          <w:spacing w:val="-3"/>
          <w:kern w:val="0"/>
          <w:sz w:val="24"/>
          <w:szCs w:val="24"/>
          <w:shd w:fill="auto" w:val="clear"/>
          <w:lang w:val="pt-PT"/>
        </w:rPr>
        <w:t>que o novo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dark1" w:val="000000"/>
          <w:spacing w:val="-3"/>
          <w:kern w:val="0"/>
          <w:sz w:val="24"/>
          <w:szCs w:val="24"/>
          <w:shd w:fill="auto" w:val="clear"/>
          <w:lang w:val="pt-PT"/>
        </w:rPr>
        <w:t xml:space="preserve"> Plano Nacional de Educação (PNE)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themeColor="dark1" w:val="000000"/>
          <w:spacing w:val="-3"/>
          <w:kern w:val="0"/>
          <w:sz w:val="24"/>
          <w:szCs w:val="24"/>
          <w:shd w:fill="auto" w:val="clear"/>
          <w:lang w:val="pt-PT"/>
        </w:rPr>
        <w:t>, instituído por meio da Lei Federal nº 15.388/2026, com vigência para o decénio (2026/2036), estabelece, em sua Estratégia 9.7, o fomento à oferta do ensino médio e da educação de jovens e adultos voltados a estudantes indígenas, quilombolas, do campo, das águas e das florestas, com o objetivo de reduzir e superar o abandono e a evasão escolar, promovendo, ainda, a inserção desses estudantes no mundo do trabalho, seu pleno desenvolvimento e a preparação para o exercício da cidadania;</w:t>
      </w:r>
    </w:p>
    <w:p>
      <w:pPr>
        <w:pStyle w:val="LO-Normal11"/>
        <w:widowControl w:val="false"/>
        <w:suppressLineNumbers w:val="0"/>
        <w:suppressAutoHyphens w:val="true"/>
        <w:bidi w:val="0"/>
        <w:spacing w:lineRule="auto" w:line="360" w:before="40" w:after="40"/>
        <w:ind w:firstLine="1701" w:right="0"/>
        <w:jc w:val="both"/>
        <w:rPr/>
      </w:pPr>
      <w:r>
        <w:rPr>
          <w:rFonts w:eastAsia="Times New Roman" w:cs="Times New Roman" w:ascii="Times New Roman" w:hAnsi="Times New Roman"/>
          <w:b/>
          <w:bCs/>
          <w:color w:val="000000"/>
          <w:spacing w:val="-3"/>
          <w:sz w:val="24"/>
          <w:szCs w:val="24"/>
        </w:rPr>
        <w:t xml:space="preserve">CONSIDERANDO 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-3"/>
          <w:sz w:val="24"/>
          <w:szCs w:val="24"/>
          <w:lang w:val="pt-BR" w:eastAsia="zh-CN" w:bidi="hi-IN"/>
        </w:rPr>
        <w:t>o Pacto Nacional pela Superação do Analfabetismo e Qualificação na Educação de Jovens e Adultos, cujo objetivo é superar o analfabetismo, elevar a escolaridade e ampliar a oferta de matrículas na EJA nos sistemas públicos de ensino, inclusive entre os estudantes privados de liberdade;</w:t>
      </w:r>
    </w:p>
    <w:p>
      <w:pPr>
        <w:pStyle w:val="LO-Normal11"/>
        <w:widowControl w:val="false"/>
        <w:suppressLineNumbers w:val="0"/>
        <w:suppressAutoHyphens w:val="true"/>
        <w:bidi w:val="0"/>
        <w:spacing w:lineRule="auto" w:line="360" w:before="40" w:after="40"/>
        <w:ind w:firstLine="1701" w:right="0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-3"/>
          <w:sz w:val="24"/>
          <w:szCs w:val="24"/>
          <w:shd w:fill="auto" w:val="clear"/>
          <w:lang w:val="pt-BR" w:eastAsia="zh-CN" w:bidi="hi-IN"/>
        </w:rPr>
        <w:t>CONSIDERANDO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-3"/>
          <w:sz w:val="24"/>
          <w:szCs w:val="24"/>
          <w:shd w:fill="auto" w:val="clear"/>
          <w:lang w:val="pt-BR" w:eastAsia="zh-CN" w:bidi="hi-IN"/>
        </w:rPr>
        <w:t xml:space="preserve"> que o referido pacto</w:t>
      </w:r>
      <w:r>
        <w:rPr>
          <w:rFonts w:ascii="Times New Roman" w:hAnsi="Times New Roman"/>
          <w:shd w:fill="auto" w:val="clear"/>
        </w:rPr>
        <w:t xml:space="preserve"> permanece vigente, tendo sido atualizado em 2025, com sua reinstituição e reorganização no âmbito das políticas federais da EJA; </w:t>
      </w:r>
    </w:p>
    <w:p>
      <w:pPr>
        <w:pStyle w:val="LO-Normal11"/>
        <w:widowControl w:val="false"/>
        <w:suppressAutoHyphens w:val="true"/>
        <w:bidi w:val="0"/>
        <w:spacing w:lineRule="auto" w:line="360" w:before="40" w:after="40"/>
        <w:ind w:firstLine="1701" w:right="0"/>
        <w:jc w:val="both"/>
        <w:rPr/>
      </w:pPr>
      <w:r>
        <w:rPr>
          <w:rFonts w:cs="Times New Roman" w:ascii="Times New Roman" w:hAnsi="Times New Roman"/>
          <w:b/>
          <w:sz w:val="24"/>
          <w:szCs w:val="24"/>
        </w:rPr>
        <w:t>CONSIDERANDO</w:t>
      </w:r>
      <w:r>
        <w:rPr>
          <w:rFonts w:cs="Times New Roman" w:ascii="Times New Roman" w:hAnsi="Times New Roman"/>
          <w:b w:val="false"/>
          <w:sz w:val="24"/>
          <w:szCs w:val="24"/>
        </w:rPr>
        <w:t xml:space="preserve"> que, nos termos do art. 37 da Lei nº 9.394/96, a </w:t>
      </w:r>
      <w:r>
        <w:rPr>
          <w:rFonts w:cs="Times New Roman" w:ascii="Times New Roman" w:hAnsi="Times New Roman"/>
          <w:b w:val="false"/>
          <w:i/>
          <w:iCs/>
          <w:sz w:val="24"/>
          <w:szCs w:val="24"/>
        </w:rPr>
        <w:t>"educação de jovens e adultos será destinada àqueles que não tiveram acesso ou continuidade de estudos nos ensinos fundamental e médio na idade própria e constituirá instrumento para a educação e a aprendizagem ao longo da vida"</w:t>
      </w:r>
      <w:r>
        <w:rPr>
          <w:rFonts w:cs="Times New Roman" w:ascii="Times New Roman" w:hAnsi="Times New Roman"/>
          <w:b w:val="false"/>
          <w:sz w:val="24"/>
          <w:szCs w:val="24"/>
        </w:rPr>
        <w:t>;</w:t>
      </w:r>
    </w:p>
    <w:p>
      <w:pPr>
        <w:pStyle w:val="LO-Normal11"/>
        <w:widowControl w:val="false"/>
        <w:suppressAutoHyphens w:val="true"/>
        <w:bidi w:val="0"/>
        <w:spacing w:lineRule="auto" w:line="360" w:before="40" w:after="40"/>
        <w:ind w:firstLine="1644" w:right="0"/>
        <w:jc w:val="both"/>
        <w:rPr>
          <w:shd w:fill="auto" w:val="clear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 xml:space="preserve">CONSIDERANDO </w:t>
      </w: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</w:rPr>
        <w:t>a Resolução CNE/CEB nº 3, de 8 de abril de 2025, que institui as Diretrizes Operacionais Nacionais para a Educação de Jovens e Adultos – EJA;</w:t>
      </w:r>
    </w:p>
    <w:p>
      <w:pPr>
        <w:pStyle w:val="LO-Normal11"/>
        <w:widowControl w:val="false"/>
        <w:suppressAutoHyphens w:val="true"/>
        <w:bidi w:val="0"/>
        <w:spacing w:lineRule="auto" w:line="360" w:before="40" w:after="40"/>
        <w:ind w:firstLine="1701" w:right="0"/>
        <w:jc w:val="both"/>
        <w:rPr>
          <w:highlight w:val="none"/>
          <w:shd w:fill="DDE8CB" w:val="clear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 xml:space="preserve">CONSIDERANDO </w:t>
      </w: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</w:rPr>
        <w:t>a Resoluç</w:t>
      </w:r>
      <w:r>
        <w:rPr>
          <w:rFonts w:eastAsia="Arial"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  <w:lang w:val="pt-BR" w:eastAsia="zh-CN" w:bidi="hi-IN"/>
        </w:rPr>
        <w:t>ão nº 522/2025 do Conselho Estadual de Educação do Ceará, que dispõe sobre a Educação de Jovens e Adultos;</w:t>
      </w:r>
    </w:p>
    <w:p>
      <w:pPr>
        <w:pStyle w:val="LO-Normal11"/>
        <w:widowControl w:val="false"/>
        <w:suppressAutoHyphens w:val="true"/>
        <w:bidi w:val="0"/>
        <w:spacing w:lineRule="auto" w:line="360" w:before="40" w:after="40"/>
        <w:ind w:firstLine="1701" w:right="0"/>
        <w:jc w:val="both"/>
        <w:rPr>
          <w:shd w:fill="auto" w:val="clear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auto" w:val="clear"/>
        </w:rPr>
        <w:t xml:space="preserve">CONSIDERANDO </w:t>
      </w: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</w:rPr>
        <w:t>que a Resoluç</w:t>
      </w:r>
      <w:r>
        <w:rPr>
          <w:rFonts w:eastAsia="Arial"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  <w:lang w:val="pt-BR" w:eastAsia="zh-CN" w:bidi="hi-IN"/>
        </w:rPr>
        <w:t>ão nº 488/2021 do Conselho Estadual de Educação estabelece normas complementares para regulamentar a oferta de cursos e programas de Ensino Médio, de Educação Profissional Técnica de Nível Médio, e de Educação de Jovens e Adultos (EJA), nas etapas do Ensino Fundamental e do Ensino Médio, na Educação Especial na modalidade de Educação a Distância (EaD), para o Sistema de Ensino do Estado do Ceará, e dá outras providências;</w:t>
      </w:r>
    </w:p>
    <w:p>
      <w:pPr>
        <w:pStyle w:val="LO-Normal11"/>
        <w:widowControl w:val="false"/>
        <w:suppressAutoHyphens w:val="true"/>
        <w:bidi w:val="0"/>
        <w:spacing w:lineRule="auto" w:line="360" w:before="40" w:after="40"/>
        <w:ind w:firstLine="1701" w:left="0" w:right="0"/>
        <w:jc w:val="both"/>
        <w:rPr/>
      </w:pPr>
      <w:r>
        <w:rPr>
          <w:rFonts w:eastAsia="Arial" w:cs="Times New Roman" w:ascii="Times New Roman" w:hAnsi="Times New Roman"/>
          <w:b/>
          <w:bCs/>
          <w:color w:val="000000"/>
          <w:sz w:val="24"/>
          <w:szCs w:val="24"/>
          <w:lang w:val="pt-BR" w:eastAsia="zh-CN" w:bidi="hi-IN"/>
        </w:rPr>
        <w:t>CONSIDERANDO</w:t>
      </w:r>
      <w:r>
        <w:rPr>
          <w:rFonts w:eastAsia="Arial" w:cs="Times New Roman" w:ascii="Times New Roman" w:hAnsi="Times New Roman"/>
          <w:b w:val="false"/>
          <w:bCs w:val="false"/>
          <w:color w:val="000000"/>
          <w:sz w:val="24"/>
          <w:szCs w:val="24"/>
          <w:lang w:val="pt-BR" w:eastAsia="zh-CN" w:bidi="hi-IN"/>
        </w:rPr>
        <w:t xml:space="preserve"> o Parecer nº 0709/2017, de 5 de setembro de 2017, da Câmara de Educação Básica do Conselho Estadual de Educação do Ceará, que autoriza a Secretaria da Educação do Estado do Ceará a viabilizar a certificação de conclusão do curso de ensino fundamental dos jovens e adultos aprovados no Exame Nacional de Certificação de Competências (Encceja), por meio dos Centros de Educação de Jovens e Adultos (Cejas), ampliando a certificação de conclusão ou declaração de proficiência em uma ou mais disciplinas para os candidatos aprovados no curso do ensino médio desse Exame, em todo o Estado do Ceará;</w:t>
      </w:r>
    </w:p>
    <w:p>
      <w:pPr>
        <w:pStyle w:val="BodyText"/>
        <w:numPr>
          <w:ilvl w:val="0"/>
          <w:numId w:val="5"/>
        </w:numPr>
        <w:bidi w:val="0"/>
        <w:spacing w:lineRule="auto" w:line="360" w:before="113" w:after="113"/>
        <w:ind w:firstLine="1134" w:left="0" w:right="0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b/>
          <w:bCs/>
          <w:shd w:fill="auto" w:val="clear"/>
        </w:rPr>
        <w:t>CONSIDERANDO</w:t>
      </w:r>
      <w:r>
        <w:rPr>
          <w:rFonts w:cs="Times New Roman" w:ascii="Times New Roman" w:hAnsi="Times New Roman"/>
          <w:shd w:fill="auto" w:val="clear"/>
        </w:rPr>
        <w:t>, ainda, que os dados do C</w:t>
      </w:r>
      <w:r>
        <w:rPr>
          <w:rFonts w:cs="Times New Roman" w:ascii="Times New Roman" w:hAnsi="Times New Roman"/>
          <w:color w:val="121214"/>
          <w:shd w:fill="auto" w:val="clear"/>
        </w:rPr>
        <w:t xml:space="preserve">enso Escolar de 2025, realizado pelo </w:t>
      </w:r>
      <w:r>
        <w:rPr>
          <w:rFonts w:cs="Times New Roman" w:ascii="Times New Roman" w:hAnsi="Times New Roman"/>
          <w:b/>
          <w:bCs/>
          <w:color w:val="121214"/>
          <w:shd w:fill="auto" w:val="clear"/>
        </w:rPr>
        <w:t xml:space="preserve">Ministério da Educação (MEC) </w:t>
      </w:r>
      <w:r>
        <w:rPr>
          <w:rFonts w:cs="Times New Roman" w:ascii="Times New Roman" w:hAnsi="Times New Roman"/>
          <w:color w:val="121214"/>
          <w:shd w:fill="auto" w:val="clear"/>
        </w:rPr>
        <w:t xml:space="preserve">e pelo </w:t>
      </w:r>
      <w:r>
        <w:rPr>
          <w:rFonts w:cs="Times New Roman" w:ascii="Times New Roman" w:hAnsi="Times New Roman"/>
          <w:b/>
          <w:bCs/>
          <w:color w:val="121214"/>
          <w:shd w:fill="auto" w:val="clear"/>
        </w:rPr>
        <w:t>Instituto Nacional de Estudos e Pesquisas Educacionais Anísio Teixeira (Inep)</w:t>
      </w:r>
      <w:r>
        <w:rPr>
          <w:rFonts w:cs="Times New Roman" w:ascii="Times New Roman" w:hAnsi="Times New Roman"/>
          <w:shd w:fill="auto" w:val="clear"/>
        </w:rPr>
        <w:t xml:space="preserve"> revelam que a </w:t>
      </w:r>
      <w:r>
        <w:rPr>
          <w:rFonts w:cs="Times New Roman" w:ascii="Times New Roman" w:hAnsi="Times New Roman"/>
          <w:b/>
          <w:bCs/>
          <w:shd w:fill="auto" w:val="clear"/>
        </w:rPr>
        <w:t xml:space="preserve">Educação de Jovens e Adultos (EJA) </w:t>
      </w:r>
      <w:r>
        <w:rPr>
          <w:rFonts w:cs="Times New Roman" w:ascii="Times New Roman" w:hAnsi="Times New Roman"/>
          <w:shd w:fill="auto" w:val="clear"/>
        </w:rPr>
        <w:t>registrou uma queda de 5,8% no número de matrículas em 2025, em comparação ao ano anterior;</w:t>
      </w:r>
    </w:p>
    <w:p>
      <w:pPr>
        <w:pStyle w:val="BodyText"/>
        <w:numPr>
          <w:ilvl w:val="0"/>
          <w:numId w:val="5"/>
        </w:numPr>
        <w:bidi w:val="0"/>
        <w:spacing w:lineRule="auto" w:line="360" w:before="113" w:after="113"/>
        <w:ind w:firstLine="1134" w:left="0" w:right="0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0"/>
          <w:shd w:fill="auto" w:val="clear"/>
          <w:lang w:val="pt-PT"/>
        </w:rPr>
        <w:t>CONSIDERANDO</w:t>
      </w:r>
      <w:r>
        <w:rPr>
          <w:rFonts w:eastAsia="Times New Roman" w:cs="Times New Roman" w:ascii="Times New Roman" w:hAnsi="Times New Roman"/>
          <w:color w:val="000000"/>
          <w:kern w:val="0"/>
          <w:shd w:fill="auto" w:val="clear"/>
          <w:lang w:val="pt-PT"/>
        </w:rPr>
        <w:t xml:space="preserve">, por fim, os dados apresentados pelo IBGE, coletados por meio da PNAD Contínua 2024 e divulgados em 2025, verifica-se que o Ceará figura como o quarto estado brasileiro com a maior taxa de analfabetismo. De acordo com a pesquisa, 11,7% da população com 15 anos ou mais não sabe ler nem escrever, o que corresponde a aproximadamente 867 mil pessoas no </w:t>
      </w:r>
      <w:r>
        <w:rPr>
          <w:rFonts w:eastAsia="Times New Roman" w:cs="Times New Roman" w:ascii="Times New Roman" w:hAnsi="Times New Roman"/>
          <w:color w:val="000000"/>
          <w:kern w:val="0"/>
          <w:shd w:fill="auto" w:val="clear"/>
          <w:lang w:val="pt-PT"/>
        </w:rPr>
        <w:t>E</w:t>
      </w:r>
      <w:r>
        <w:rPr>
          <w:rFonts w:eastAsia="Times New Roman" w:cs="Times New Roman" w:ascii="Times New Roman" w:hAnsi="Times New Roman"/>
          <w:color w:val="000000"/>
          <w:kern w:val="0"/>
          <w:shd w:fill="auto" w:val="clear"/>
          <w:lang w:val="pt-PT"/>
        </w:rPr>
        <w:t>stado.</w:t>
      </w:r>
    </w:p>
    <w:p>
      <w:pPr>
        <w:pStyle w:val="Normal"/>
        <w:widowControl w:val="false"/>
        <w:suppressAutoHyphens w:val="true"/>
        <w:bidi w:val="0"/>
        <w:spacing w:lineRule="auto" w:line="360" w:before="40" w:after="40"/>
        <w:ind w:firstLine="1134" w:left="0" w:right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                                           </w:t>
      </w:r>
    </w:p>
    <w:p>
      <w:pPr>
        <w:pStyle w:val="Normal"/>
        <w:widowControl w:val="false"/>
        <w:suppressAutoHyphens w:val="true"/>
        <w:bidi w:val="0"/>
        <w:spacing w:lineRule="auto" w:line="360" w:before="40" w:after="40"/>
        <w:ind w:firstLine="1134" w:left="0" w:right="0"/>
        <w:jc w:val="both"/>
        <w:rPr>
          <w:rFonts w:ascii="Times New Roman" w:hAnsi="Times New Roman" w:eastAsia="Times New Roman" w:cs="Times New Roman"/>
        </w:rPr>
      </w:pPr>
      <w:r>
        <w:rPr>
          <w:rFonts w:cs="Times New Roman" w:ascii="Times New Roman" w:hAnsi="Times New Roman"/>
          <w:b/>
          <w:color w:val="000000"/>
        </w:rPr>
        <w:tab/>
      </w:r>
      <w:r>
        <w:rPr>
          <w:rStyle w:val="Fontepargpadro1"/>
          <w:rFonts w:eastAsia="Times New Roman" w:cs="Times New Roman" w:ascii="Times New Roman" w:hAnsi="Times New Roman"/>
          <w:b/>
          <w:bCs/>
          <w:color w:val="000000"/>
          <w:u w:val="single"/>
        </w:rPr>
        <w:t>RESOLVE:</w:t>
      </w:r>
    </w:p>
    <w:p>
      <w:pPr>
        <w:pStyle w:val="Normal"/>
        <w:spacing w:lineRule="auto" w:line="360" w:before="40" w:after="4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360" w:before="40" w:after="4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widowControl w:val="false"/>
        <w:suppressAutoHyphens w:val="true"/>
        <w:bidi w:val="0"/>
        <w:spacing w:lineRule="auto" w:line="360" w:before="40" w:after="40"/>
        <w:ind w:firstLine="1134" w:left="0" w:right="0"/>
        <w:jc w:val="both"/>
        <w:rPr/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shd w:fill="auto" w:val="clear"/>
          <w:lang w:val="pt-BR"/>
        </w:rPr>
        <w:t>Art. 1º.</w:t>
      </w: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shd w:fill="auto" w:val="clear"/>
          <w:lang w:val="pt-BR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  <w:lang w:val="pt-BR"/>
        </w:rPr>
        <w:t>Instaurar PROCEDIMENTO ADMINISTRAT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lang w:val="pt-BR"/>
        </w:rPr>
        <w:t xml:space="preserve">IVO 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shd w:fill="FFFF00" w:val="clear"/>
          <w:lang w:val="pt-BR"/>
        </w:rPr>
        <w:t>nº [Nº ****** MP]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lang w:val="pt-BR"/>
        </w:rPr>
        <w:t>, tendo por objetivo acompanhar a implementação da Educaç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lang w:val="pt-BR" w:eastAsia="zh-CN" w:bidi="hi-IN"/>
        </w:rPr>
        <w:t>ão de Jovens e Adultos (EJA)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lang w:val="pt-BR"/>
        </w:rPr>
        <w:t xml:space="preserve"> no município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FFFF00" w:val="clear"/>
          <w:lang w:val="pt-BR" w:eastAsia="pt-BR"/>
        </w:rPr>
        <w:t>*********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pt-BR" w:eastAsia="pt-BR"/>
        </w:rPr>
        <w:t>,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lang w:val="pt-BR"/>
        </w:rPr>
        <w:t xml:space="preserve"> pela rede pública municipal de ensino e nas escolas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lang w:val="pt-BR" w:eastAsia="pt-BR"/>
        </w:rPr>
        <w:t xml:space="preserve"> da rede estadual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lang w:val="pt-BR"/>
        </w:rPr>
        <w:t>.</w:t>
      </w:r>
    </w:p>
    <w:p>
      <w:pPr>
        <w:pStyle w:val="Normal"/>
        <w:widowControl w:val="false"/>
        <w:suppressAutoHyphens w:val="true"/>
        <w:bidi w:val="0"/>
        <w:spacing w:lineRule="auto" w:line="360" w:before="40" w:after="40"/>
        <w:ind w:firstLine="1134" w:left="0" w:right="0"/>
        <w:jc w:val="both"/>
        <w:rPr>
          <w:rFonts w:ascii="Times New Roman" w:hAnsi="Times New Roman" w:eastAsia="Times New Roman" w:cs="Times New Roman"/>
          <w:b w:val="false"/>
          <w:bCs w:val="false"/>
          <w:color w:val="000000"/>
          <w:sz w:val="24"/>
          <w:szCs w:val="24"/>
          <w:lang w:val="pt-BR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lang w:val="pt-BR"/>
        </w:rPr>
      </w:r>
    </w:p>
    <w:p>
      <w:pPr>
        <w:pStyle w:val="Normal"/>
        <w:widowControl w:val="false"/>
        <w:suppressAutoHyphens w:val="true"/>
        <w:bidi w:val="0"/>
        <w:spacing w:lineRule="auto" w:line="360" w:before="40" w:after="40"/>
        <w:ind w:firstLine="1134" w:left="0" w:right="0"/>
        <w:jc w:val="both"/>
        <w:rPr/>
      </w:pPr>
      <w:r>
        <w:rPr>
          <w:rFonts w:eastAsia="Times New Roman" w:cs="Times New Roman" w:ascii="Times New Roman" w:hAnsi="Times New Roman"/>
          <w:b/>
          <w:bCs/>
          <w:color w:val="000000"/>
          <w:kern w:val="0"/>
          <w:sz w:val="24"/>
          <w:szCs w:val="24"/>
          <w:lang w:val="pt-BR" w:eastAsia="pt-BR"/>
        </w:rPr>
        <w:t>Art. 2º.</w:t>
      </w:r>
      <w:r>
        <w:rPr>
          <w:rFonts w:eastAsia="Times New Roman" w:cs="Times New Roman" w:ascii="Times New Roman" w:hAnsi="Times New Roman"/>
          <w:b/>
          <w:bCs w:val="false"/>
          <w:color w:val="000000"/>
          <w:kern w:val="0"/>
          <w:sz w:val="24"/>
          <w:szCs w:val="24"/>
          <w:lang w:val="pt-BR" w:eastAsia="pt-BR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lang w:val="pt-BR" w:eastAsia="pt-BR"/>
        </w:rPr>
        <w:t xml:space="preserve">Nomear </w:t>
      </w:r>
      <w:r>
        <w:rPr>
          <w:rFonts w:eastAsia="Times New Roman" w:cs="Times New Roman" w:ascii="Times New Roman" w:hAnsi="Times New Roman"/>
          <w:b w:val="false"/>
          <w:bCs w:val="false"/>
          <w:color w:val="FF0000"/>
          <w:kern w:val="0"/>
          <w:sz w:val="24"/>
          <w:szCs w:val="24"/>
          <w:shd w:fill="FFFF00" w:val="clear"/>
          <w:lang w:val="pt-BR" w:eastAsia="pt-BR"/>
        </w:rPr>
        <w:t>**********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FFFF00" w:val="clear"/>
          <w:lang w:val="pt-BR" w:eastAsia="pt-BR"/>
        </w:rPr>
        <w:t>,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lang w:val="pt-BR" w:eastAsia="pt-BR"/>
        </w:rPr>
        <w:t xml:space="preserve"> Técnico(a) Ministerial </w:t>
      </w:r>
      <w:r>
        <w:rPr>
          <w:rFonts w:eastAsia="Times New Roman" w:cs="Times New Roman" w:ascii="Times New Roman" w:hAnsi="Times New Roman"/>
          <w:b w:val="false"/>
          <w:bCs w:val="false"/>
          <w:color w:val="FF0000"/>
          <w:kern w:val="0"/>
          <w:sz w:val="24"/>
          <w:szCs w:val="24"/>
          <w:shd w:fill="FFFF00" w:val="clear"/>
          <w:lang w:val="pt-BR" w:eastAsia="pt-BR"/>
        </w:rPr>
        <w:t>(ou servidor cedido)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lang w:val="pt-BR" w:eastAsia="pt-BR"/>
        </w:rPr>
        <w:t xml:space="preserve"> lotado(a) nesta Promotoria de Justiça, para secretariar os trabalhos e cumprir as diligências, os quais serão desenvolvidos nos autos, razão pela qual determino que se expeça o Termo de Compromisso para ser assinado.</w:t>
      </w:r>
    </w:p>
    <w:p>
      <w:pPr>
        <w:pStyle w:val="Normal"/>
        <w:widowControl w:val="false"/>
        <w:suppressAutoHyphens w:val="true"/>
        <w:bidi w:val="0"/>
        <w:spacing w:lineRule="auto" w:line="360" w:before="40" w:after="40"/>
        <w:ind w:firstLine="1134" w:left="0" w:right="0"/>
        <w:jc w:val="both"/>
        <w:rPr>
          <w:rFonts w:ascii="Times New Roman" w:hAnsi="Times New Roman" w:eastAsia="Times New Roman" w:cs="Times New Roman"/>
          <w:b w:val="false"/>
          <w:bCs w:val="false"/>
          <w:color w:val="000000"/>
          <w:kern w:val="0"/>
          <w:sz w:val="24"/>
          <w:szCs w:val="24"/>
          <w:lang w:val="pt-BR" w:eastAsia="pt-BR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lang w:val="pt-BR" w:eastAsia="pt-BR"/>
        </w:rPr>
      </w:r>
    </w:p>
    <w:p>
      <w:pPr>
        <w:pStyle w:val="NormalWeb"/>
        <w:widowControl w:val="false"/>
        <w:numPr>
          <w:ilvl w:val="0"/>
          <w:numId w:val="1"/>
        </w:numPr>
        <w:suppressAutoHyphens w:val="true"/>
        <w:bidi w:val="0"/>
        <w:spacing w:lineRule="auto" w:line="360" w:before="0" w:after="0"/>
        <w:ind w:firstLine="1134" w:left="0" w:right="0"/>
        <w:jc w:val="both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u w:val="none"/>
          <w:shd w:fill="auto" w:val="clear"/>
          <w:lang w:eastAsia="pt-BR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val="pt-BR"/>
        </w:rPr>
        <w:t>Art. 3º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pt-BR"/>
        </w:rPr>
        <w:t xml:space="preserve">.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lang w:val="pt-BR"/>
        </w:rPr>
        <w:t xml:space="preserve">Determinar expedição de Ofício à </w:t>
      </w:r>
      <w:r>
        <w:rPr>
          <w:rFonts w:eastAsia="Times New Roman" w:cs="Times New Roman" w:ascii="Times New Roman" w:hAnsi="Times New Roman"/>
          <w:b/>
          <w:bCs/>
          <w:color w:val="000000"/>
          <w:kern w:val="0"/>
          <w:sz w:val="24"/>
          <w:szCs w:val="24"/>
          <w:lang w:val="pt-BR" w:eastAsia="pt-BR"/>
        </w:rPr>
        <w:t>Secretaria Municipal de Educação</w:t>
      </w: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shd w:fill="FFFFFF" w:val="clear"/>
          <w:lang w:val="pt-BR" w:eastAsia="pt-BR"/>
        </w:rPr>
        <w:t>,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lang w:val="pt-BR" w:eastAsia="pt-BR"/>
        </w:rPr>
        <w:t xml:space="preserve"> para,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FFFF00" w:val="clear"/>
          <w:lang w:val="pt-BR" w:eastAsia="pt-BR"/>
        </w:rPr>
        <w:t>*no prazo de **** dias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lang w:val="pt-BR" w:eastAsia="pt-BR"/>
        </w:rPr>
        <w:t>, enviar as seguintes requisições:</w:t>
      </w:r>
    </w:p>
    <w:p>
      <w:pPr>
        <w:pStyle w:val="NormalWeb"/>
        <w:widowControl w:val="false"/>
        <w:numPr>
          <w:ilvl w:val="0"/>
          <w:numId w:val="1"/>
        </w:numPr>
        <w:suppressAutoHyphens w:val="true"/>
        <w:bidi w:val="0"/>
        <w:spacing w:lineRule="auto" w:line="360" w:before="0" w:after="0"/>
        <w:ind w:firstLine="1191" w:left="0" w:right="0"/>
        <w:jc w:val="both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u w:val="none"/>
          <w:shd w:fill="auto" w:val="clear"/>
          <w:lang w:eastAsia="pt-BR"/>
        </w:rPr>
      </w:pPr>
      <w:r>
        <w:rPr>
          <w:rFonts w:cs="Times New Roman" w:ascii="Times New Roman" w:hAnsi="Times New Roman"/>
          <w:b/>
          <w:bCs/>
          <w:color w:val="000000"/>
          <w:kern w:val="0"/>
          <w:sz w:val="24"/>
          <w:szCs w:val="24"/>
          <w:u w:val="none"/>
          <w:shd w:fill="auto" w:val="clear"/>
          <w:lang w:eastAsia="pt-BR"/>
        </w:rPr>
      </w:r>
    </w:p>
    <w:p>
      <w:pPr>
        <w:pStyle w:val="Normal"/>
        <w:widowControl w:val="false"/>
        <w:suppressAutoHyphens w:val="true"/>
        <w:bidi w:val="0"/>
        <w:spacing w:lineRule="auto" w:line="360"/>
        <w:ind w:firstLine="1191" w:right="0"/>
        <w:jc w:val="both"/>
        <w:rPr/>
      </w:pPr>
      <w:r>
        <w:rPr>
          <w:rStyle w:val="Fontepargpadro"/>
          <w:rFonts w:cs="Times New Roman" w:ascii="Times New Roman" w:hAnsi="Times New Roman"/>
          <w:b/>
          <w:bCs/>
          <w:color w:val="000000"/>
          <w:kern w:val="0"/>
          <w:sz w:val="24"/>
          <w:szCs w:val="24"/>
          <w:u w:val="none"/>
          <w:shd w:fill="auto" w:val="clear"/>
          <w:lang w:eastAsia="pt-BR"/>
        </w:rPr>
        <w:t xml:space="preserve">A) </w:t>
      </w:r>
      <w:r>
        <w:rPr>
          <w:rStyle w:val="Fontepargpadro"/>
          <w:rFonts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u w:val="none"/>
          <w:shd w:fill="auto" w:val="clear"/>
          <w:lang w:eastAsia="pt-BR"/>
        </w:rPr>
        <w:t>R</w:t>
      </w:r>
      <w:r>
        <w:rPr>
          <w:rStyle w:val="Fontepargpadro"/>
          <w:rFonts w:cs="Times New Roman" w:ascii="Times New Roman" w:hAnsi="Times New Roman"/>
          <w:b w:val="false"/>
          <w:color w:val="000000"/>
          <w:kern w:val="0"/>
          <w:sz w:val="24"/>
          <w:szCs w:val="24"/>
          <w:u w:val="none"/>
          <w:shd w:fill="auto" w:val="clear"/>
          <w:lang w:eastAsia="pt-BR"/>
        </w:rPr>
        <w:t>elação nominal de todas as unidades da rede municipal de ensino que ofertam Educação de Jovens e Adultos, indicando os turnos disponibilizados e endereços;</w:t>
      </w:r>
    </w:p>
    <w:p>
      <w:pPr>
        <w:pStyle w:val="Normal"/>
        <w:widowControl w:val="false"/>
        <w:suppressAutoHyphens w:val="true"/>
        <w:bidi w:val="0"/>
        <w:spacing w:lineRule="auto" w:line="360"/>
        <w:ind w:firstLine="1191" w:right="0"/>
        <w:jc w:val="both"/>
        <w:rPr/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  <w:t>B)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Total de vagas destinadas à Educação de Jovens e Adultos na rede municipal de ensino, </w:t>
      </w: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u w:val="none"/>
        </w:rPr>
        <w:t>com especificação de localidade (área rural ou urbana);</w:t>
      </w:r>
    </w:p>
    <w:p>
      <w:pPr>
        <w:pStyle w:val="Normal"/>
        <w:widowControl w:val="false"/>
        <w:suppressAutoHyphens w:val="true"/>
        <w:bidi w:val="0"/>
        <w:spacing w:lineRule="auto" w:line="360"/>
        <w:ind w:firstLine="1191" w:right="0"/>
        <w:jc w:val="both"/>
        <w:rPr/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  <w:t xml:space="preserve">C) </w:t>
      </w: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</w:rPr>
        <w:t>A existência de lista de espera e, em caso positivo, a quantidade de estudantes que estão aguardando por vagas;</w:t>
      </w:r>
    </w:p>
    <w:p>
      <w:pPr>
        <w:pStyle w:val="Normal"/>
        <w:widowControl w:val="false"/>
        <w:suppressAutoHyphens w:val="true"/>
        <w:bidi w:val="0"/>
        <w:spacing w:lineRule="auto" w:line="360"/>
        <w:ind w:firstLine="1191" w:right="0"/>
        <w:jc w:val="both"/>
        <w:rPr/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  <w:t>D)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Descrição da forma adotada para o </w:t>
      </w:r>
      <w:r>
        <w:rPr>
          <w:rStyle w:val="Strong"/>
          <w:rFonts w:cs="Times New Roman" w:ascii="Times New Roman" w:hAnsi="Times New Roman"/>
          <w:color w:val="000000"/>
          <w:sz w:val="24"/>
          <w:szCs w:val="24"/>
        </w:rPr>
        <w:t>chamamento público de matrículas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e </w:t>
      </w:r>
      <w:r>
        <w:rPr>
          <w:rStyle w:val="Strong"/>
          <w:rFonts w:cs="Times New Roman" w:ascii="Times New Roman" w:hAnsi="Times New Roman"/>
          <w:color w:val="000000"/>
          <w:sz w:val="24"/>
          <w:szCs w:val="24"/>
        </w:rPr>
        <w:t>busca ativa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para promover a inclusão de jovens e adultos nas turmas de Educação de Jovens e Adultos, indicando, caso existam, as estratégias de colaboração interinstitucional entre os setores de educação, saúde e assistência social para ampliar o número de matrículas;</w:t>
      </w:r>
    </w:p>
    <w:p>
      <w:pPr>
        <w:pStyle w:val="Normal"/>
        <w:widowControl w:val="false"/>
        <w:suppressAutoHyphens w:val="true"/>
        <w:bidi w:val="0"/>
        <w:spacing w:lineRule="auto" w:line="360"/>
        <w:ind w:firstLine="1191" w:right="0"/>
        <w:jc w:val="both"/>
        <w:rPr/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  <w:t>E)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Convênios ou outros instrumentos jurídicos celebrados que versem sobre a oferta Educação de Jovens e Adultos na rede municipal de ensino </w:t>
      </w:r>
      <w:r>
        <w:rPr>
          <w:rStyle w:val="Fontepargpadro1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z w:val="24"/>
          <w:szCs w:val="24"/>
          <w:lang w:val="pt-BR"/>
        </w:rPr>
        <w:t>(Decretos, Portarias, Lei Municipal, Resoluções do Conselho Municipal de Educação etc).</w:t>
      </w:r>
    </w:p>
    <w:p>
      <w:pPr>
        <w:pStyle w:val="NormalWeb"/>
        <w:widowControl w:val="false"/>
        <w:suppressAutoHyphens w:val="true"/>
        <w:bidi w:val="0"/>
        <w:spacing w:lineRule="auto" w:line="360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bCs w:val="false"/>
          <w:color w:val="000000"/>
          <w:kern w:val="0"/>
          <w:sz w:val="24"/>
          <w:szCs w:val="24"/>
          <w:lang w:val="pt-BR" w:eastAsia="pt-BR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lang w:val="pt-BR" w:eastAsia="pt-BR"/>
        </w:rPr>
      </w:r>
    </w:p>
    <w:p>
      <w:pPr>
        <w:pStyle w:val="NormalWeb"/>
        <w:widowControl w:val="false"/>
        <w:suppressAutoHyphens w:val="true"/>
        <w:bidi w:val="0"/>
        <w:spacing w:lineRule="auto" w:line="360" w:before="0" w:after="0"/>
        <w:ind w:firstLine="1134" w:left="0" w:right="0"/>
        <w:jc w:val="both"/>
        <w:rPr>
          <w:rFonts w:ascii="Times New Roman" w:hAnsi="Times New Roman" w:eastAsia="Times New Roman" w:cs="Times New Roman"/>
          <w:b w:val="false"/>
          <w:bCs w:val="false"/>
          <w:color w:val="000000"/>
          <w:kern w:val="0"/>
          <w:sz w:val="24"/>
          <w:szCs w:val="24"/>
          <w:lang w:val="pt-BR" w:eastAsia="pt-BR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val="pt-BR"/>
        </w:rPr>
        <w:t xml:space="preserve">Art. 4º.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lang w:val="pt-BR"/>
        </w:rPr>
        <w:t xml:space="preserve">Determinar expedição de Ofício à 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val="pt-BR"/>
        </w:rPr>
        <w:t xml:space="preserve">Coordenadoria Regional da Educação (CREDE) nº 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shd w:fill="FFFF00" w:val="clear"/>
          <w:lang w:val="pt-BR"/>
        </w:rPr>
        <w:t>**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  <w:lang w:val="pt-BR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lang w:val="pt-BR" w:eastAsia="pt-BR"/>
        </w:rPr>
        <w:t xml:space="preserve">para,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FFFF00" w:val="clear"/>
          <w:lang w:val="pt-BR" w:eastAsia="pt-BR"/>
        </w:rPr>
        <w:t>*no prazo de **** dias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lang w:val="pt-BR" w:eastAsia="pt-BR"/>
        </w:rPr>
        <w:t xml:space="preserve">, enviar as seguintes requisições, referentes à oferta da Educação de Jovens e Adultos (EJA) nas unidades de ensino da rede estadual, localizadas no município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FFFF00" w:val="clear"/>
          <w:lang w:val="pt-BR" w:eastAsia="pt-BR"/>
        </w:rPr>
        <w:t>*********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lang w:val="pt-BR" w:eastAsia="pt-BR"/>
        </w:rPr>
        <w:t>:</w:t>
      </w:r>
    </w:p>
    <w:p>
      <w:pPr>
        <w:pStyle w:val="NormalWeb"/>
        <w:widowControl w:val="false"/>
        <w:suppressAutoHyphens w:val="true"/>
        <w:bidi w:val="0"/>
        <w:spacing w:lineRule="auto" w:line="360" w:before="0" w:after="0"/>
        <w:ind w:firstLine="1191" w:left="0" w:right="0"/>
        <w:jc w:val="both"/>
        <w:rPr>
          <w:rFonts w:ascii="Times New Roman" w:hAnsi="Times New Roman" w:eastAsia="Times New Roman" w:cs="Times New Roman"/>
          <w:b w:val="false"/>
          <w:bCs w:val="false"/>
          <w:color w:val="000000"/>
          <w:kern w:val="0"/>
          <w:sz w:val="24"/>
          <w:szCs w:val="24"/>
          <w:lang w:val="pt-BR" w:eastAsia="pt-BR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lang w:val="pt-BR" w:eastAsia="pt-BR"/>
        </w:rPr>
      </w:r>
    </w:p>
    <w:p>
      <w:pPr>
        <w:pStyle w:val="Normal"/>
        <w:widowControl w:val="false"/>
        <w:suppressAutoHyphens w:val="true"/>
        <w:bidi w:val="0"/>
        <w:spacing w:lineRule="auto" w:line="360"/>
        <w:ind w:firstLine="1191" w:right="0"/>
        <w:jc w:val="both"/>
        <w:rPr/>
      </w:pPr>
      <w:r>
        <w:rPr>
          <w:rStyle w:val="Fontepargpadro"/>
          <w:rFonts w:cs="Times New Roman" w:ascii="Times New Roman" w:hAnsi="Times New Roman"/>
          <w:b/>
          <w:bCs/>
          <w:color w:val="000000"/>
          <w:kern w:val="0"/>
          <w:sz w:val="24"/>
          <w:szCs w:val="24"/>
          <w:u w:val="none"/>
          <w:shd w:fill="auto" w:val="clear"/>
          <w:lang w:eastAsia="pt-BR"/>
        </w:rPr>
        <w:t xml:space="preserve">A) </w:t>
      </w:r>
      <w:r>
        <w:rPr>
          <w:rStyle w:val="Fontepargpadro"/>
          <w:rFonts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u w:val="none"/>
          <w:shd w:fill="auto" w:val="clear"/>
          <w:lang w:eastAsia="pt-BR"/>
        </w:rPr>
        <w:t>R</w:t>
      </w:r>
      <w:r>
        <w:rPr>
          <w:rStyle w:val="Fontepargpadro"/>
          <w:rFonts w:cs="Times New Roman" w:ascii="Times New Roman" w:hAnsi="Times New Roman"/>
          <w:b w:val="false"/>
          <w:color w:val="000000"/>
          <w:kern w:val="0"/>
          <w:sz w:val="24"/>
          <w:szCs w:val="24"/>
          <w:u w:val="none"/>
          <w:shd w:fill="auto" w:val="clear"/>
          <w:lang w:eastAsia="pt-BR"/>
        </w:rPr>
        <w:t>elação nominal das unidades de ensino que ofertam Educação de Jovens e Adultos, indicando os turnos disponibilizados e respectivos endereços;</w:t>
      </w:r>
    </w:p>
    <w:p>
      <w:pPr>
        <w:pStyle w:val="Normal"/>
        <w:widowControl w:val="false"/>
        <w:suppressAutoHyphens w:val="true"/>
        <w:bidi w:val="0"/>
        <w:spacing w:lineRule="auto" w:line="360"/>
        <w:ind w:firstLine="1191" w:right="0"/>
        <w:jc w:val="both"/>
        <w:rPr/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  <w:t>B)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Total de vagas destinadas à Educação de Jovens e Adultos na rede estadual de ensino, </w:t>
      </w: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u w:val="none"/>
        </w:rPr>
        <w:t>com especificação de localidade (área rural ou urbana);</w:t>
      </w:r>
    </w:p>
    <w:p>
      <w:pPr>
        <w:pStyle w:val="Normal"/>
        <w:widowControl w:val="false"/>
        <w:suppressAutoHyphens w:val="true"/>
        <w:bidi w:val="0"/>
        <w:spacing w:lineRule="auto" w:line="360"/>
        <w:ind w:firstLine="1191" w:right="0"/>
        <w:jc w:val="both"/>
        <w:rPr/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  <w:t xml:space="preserve">C) </w:t>
      </w: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</w:rPr>
        <w:t>A existência de lista de espera e, em caso positivo, a quantidade de estudantes que estão aguardando por vagas;</w:t>
      </w:r>
    </w:p>
    <w:p>
      <w:pPr>
        <w:pStyle w:val="Normal"/>
        <w:widowControl w:val="false"/>
        <w:suppressAutoHyphens w:val="true"/>
        <w:bidi w:val="0"/>
        <w:spacing w:lineRule="auto" w:line="360"/>
        <w:ind w:firstLine="1191" w:right="0"/>
        <w:jc w:val="both"/>
        <w:rPr/>
      </w:pPr>
      <w:r>
        <w:rPr>
          <w:rStyle w:val="Fontepargpadro1"/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val="000000"/>
          <w:sz w:val="24"/>
          <w:szCs w:val="24"/>
          <w:lang w:val="pt-BR"/>
        </w:rPr>
        <w:t>D)</w:t>
      </w:r>
      <w:r>
        <w:rPr>
          <w:rStyle w:val="Fontepargpadro1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z w:val="24"/>
          <w:szCs w:val="24"/>
          <w:lang w:val="pt-BR"/>
        </w:rPr>
        <w:t xml:space="preserve"> Descrição da forma adotada para o </w:t>
      </w:r>
      <w:r>
        <w:rPr>
          <w:rStyle w:val="Strong"/>
          <w:rFonts w:eastAsia="Times New Roman" w:cs="Times New Roman" w:ascii="Times New Roman" w:hAnsi="Times New Roman"/>
          <w:i w:val="false"/>
          <w:iCs w:val="false"/>
          <w:caps w:val="false"/>
          <w:smallCaps w:val="false"/>
          <w:color w:val="000000"/>
          <w:sz w:val="24"/>
          <w:szCs w:val="24"/>
          <w:lang w:val="pt-BR"/>
        </w:rPr>
        <w:t>chamamento público de matrículas</w:t>
      </w:r>
      <w:r>
        <w:rPr>
          <w:rStyle w:val="Fontepargpadro1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z w:val="24"/>
          <w:szCs w:val="24"/>
          <w:lang w:val="pt-BR"/>
        </w:rPr>
        <w:t xml:space="preserve"> e na </w:t>
      </w:r>
      <w:r>
        <w:rPr>
          <w:rStyle w:val="Strong"/>
          <w:rFonts w:eastAsia="Times New Roman" w:cs="Times New Roman" w:ascii="Times New Roman" w:hAnsi="Times New Roman"/>
          <w:i w:val="false"/>
          <w:iCs w:val="false"/>
          <w:caps w:val="false"/>
          <w:smallCaps w:val="false"/>
          <w:color w:val="000000"/>
          <w:sz w:val="24"/>
          <w:szCs w:val="24"/>
          <w:lang w:val="pt-BR"/>
        </w:rPr>
        <w:t>busca ativa</w:t>
      </w:r>
      <w:r>
        <w:rPr>
          <w:rStyle w:val="Fontepargpadro1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z w:val="24"/>
          <w:szCs w:val="24"/>
          <w:lang w:val="pt-BR"/>
        </w:rPr>
        <w:t xml:space="preserve"> para promover a inclusão de jovens e adultos nas turmas de Educação de Jovens e Adultos, indicando, caso existam, as estratégias de colaboração interinstitucional entre os setores de educação, saúde e assistência social para ampliar o número de matrículas.</w:t>
      </w:r>
    </w:p>
    <w:p>
      <w:pPr>
        <w:pStyle w:val="Normal"/>
        <w:widowControl w:val="false"/>
        <w:suppressAutoHyphens w:val="true"/>
        <w:bidi w:val="0"/>
        <w:spacing w:lineRule="auto" w:line="360"/>
        <w:ind w:firstLine="1191" w:right="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z w:val="24"/>
          <w:szCs w:val="24"/>
          <w:lang w:val="pt-BR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z w:val="24"/>
          <w:szCs w:val="24"/>
          <w:lang w:val="pt-BR"/>
        </w:rPr>
        <w:t xml:space="preserve">                                     </w:t>
      </w:r>
    </w:p>
    <w:p>
      <w:pPr>
        <w:pStyle w:val="Normal"/>
        <w:widowControl w:val="false"/>
        <w:suppressAutoHyphens w:val="true"/>
        <w:bidi w:val="0"/>
        <w:spacing w:lineRule="auto" w:line="360"/>
        <w:ind w:firstLine="1191" w:right="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z w:val="24"/>
          <w:szCs w:val="24"/>
          <w:lang w:val="pt-BR"/>
        </w:rPr>
      </w:pPr>
      <w:r>
        <w:rPr/>
      </w:r>
    </w:p>
    <w:p>
      <w:pPr>
        <w:pStyle w:val="Normal"/>
        <w:numPr>
          <w:ilvl w:val="0"/>
          <w:numId w:val="4"/>
        </w:numPr>
        <w:spacing w:lineRule="auto" w:line="360" w:before="60" w:after="60"/>
        <w:ind w:firstLine="1134" w:left="0" w:right="0"/>
        <w:jc w:val="both"/>
        <w:rPr>
          <w:rFonts w:ascii="Times New Roman" w:hAnsi="Times New Roman" w:eastAsia="Times New Roman" w:cs="Times New Roman"/>
          <w:b w:val="false"/>
          <w:i w:val="false"/>
          <w:iCs w:val="false"/>
          <w:color w:val="000000"/>
          <w:kern w:val="0"/>
          <w:sz w:val="24"/>
          <w:szCs w:val="20"/>
          <w:u w:val="none"/>
          <w:shd w:fill="auto" w:val="clear"/>
          <w:lang w:eastAsia="pt-BR"/>
        </w:rPr>
      </w:pPr>
      <w:r>
        <w:rPr>
          <w:rFonts w:eastAsia="Times New Roman" w:cs="Times New Roman"/>
          <w:b/>
          <w:color w:val="000000"/>
          <w:szCs w:val="20"/>
        </w:rPr>
        <w:t>Registre-se. Publique-se. Cumpra-se</w:t>
      </w:r>
      <w:r>
        <w:rPr>
          <w:rFonts w:eastAsia="Times New Roman" w:cs="Times New Roman"/>
          <w:color w:val="000000"/>
          <w:szCs w:val="20"/>
        </w:rPr>
        <w:t>.</w:t>
      </w:r>
    </w:p>
    <w:p>
      <w:pPr>
        <w:pStyle w:val="Normal"/>
        <w:numPr>
          <w:ilvl w:val="0"/>
          <w:numId w:val="4"/>
        </w:numPr>
        <w:spacing w:lineRule="auto" w:line="360" w:before="60" w:after="60"/>
        <w:ind w:firstLine="1134" w:left="0" w:right="0"/>
        <w:jc w:val="both"/>
        <w:rPr>
          <w:rFonts w:ascii="Times New Roman" w:hAnsi="Times New Roman" w:cs="Times New Roman"/>
        </w:rPr>
      </w:pPr>
      <w:r>
        <w:rPr>
          <w:rStyle w:val="Fontepargpadro"/>
          <w:rFonts w:eastAsia="Times New Roman" w:cs="Times New Roman" w:ascii="Times New Roman" w:hAnsi="Times New Roman"/>
          <w:b w:val="false"/>
          <w:i w:val="false"/>
          <w:iCs w:val="false"/>
          <w:color w:val="000000"/>
          <w:kern w:val="0"/>
          <w:sz w:val="24"/>
          <w:szCs w:val="20"/>
          <w:u w:val="none"/>
          <w:shd w:fill="auto" w:val="clear"/>
          <w:lang w:eastAsia="pt-BR"/>
        </w:rPr>
        <w:t>Expedientes necessários.</w:t>
      </w:r>
    </w:p>
    <w:p>
      <w:pPr>
        <w:pStyle w:val="Normal"/>
        <w:widowControl w:val="false"/>
        <w:suppressAutoHyphens w:val="true"/>
        <w:bidi w:val="0"/>
        <w:spacing w:lineRule="auto" w:line="360" w:before="40" w:after="40"/>
        <w:ind w:hanging="0" w:left="1134" w:right="0"/>
        <w:jc w:val="both"/>
        <w:rPr>
          <w:rFonts w:ascii="Times New Roman" w:hAnsi="Times New Roman" w:cs="Times New Roman"/>
          <w:color w:val="FF0000"/>
          <w:sz w:val="24"/>
          <w:szCs w:val="24"/>
          <w:shd w:fill="FFFF00" w:val="clear"/>
        </w:rPr>
      </w:pPr>
      <w:r>
        <w:rPr>
          <w:rFonts w:cs="Times New Roman" w:ascii="Times New Roman" w:hAnsi="Times New Roman"/>
          <w:color w:val="FF0000"/>
          <w:sz w:val="24"/>
          <w:szCs w:val="24"/>
          <w:shd w:fill="FFFF00" w:val="clear"/>
        </w:rPr>
        <w:t>Local e data**</w:t>
      </w:r>
    </w:p>
    <w:p>
      <w:pPr>
        <w:pStyle w:val="western"/>
        <w:numPr>
          <w:ilvl w:val="0"/>
          <w:numId w:val="4"/>
        </w:numPr>
        <w:spacing w:lineRule="auto" w:line="240" w:before="113" w:after="113"/>
        <w:jc w:val="center"/>
        <w:rPr>
          <w:b/>
        </w:rPr>
      </w:pPr>
      <w:r>
        <w:rPr>
          <w:rFonts w:cs="Times New Roman"/>
          <w:color w:val="FF0000"/>
          <w:shd w:fill="FFFF00" w:val="clear"/>
        </w:rPr>
        <w:t>**************</w:t>
      </w:r>
    </w:p>
    <w:p>
      <w:pPr>
        <w:pStyle w:val="Standard"/>
        <w:numPr>
          <w:ilvl w:val="0"/>
          <w:numId w:val="4"/>
        </w:numPr>
        <w:jc w:val="center"/>
        <w:rPr>
          <w:rFonts w:cs="Times New Roman"/>
          <w:b/>
          <w:color w:val="000000"/>
          <w:lang w:bidi="ar-SA"/>
        </w:rPr>
      </w:pPr>
      <w:r>
        <w:rPr>
          <w:b/>
        </w:rPr>
        <w:t>Promotor(a) de Justiça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800" w:right="1800" w:gutter="0" w:header="720" w:top="2285" w:footer="720" w:bottom="144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Garamond">
    <w:charset w:val="00"/>
    <w:family w:val="roman"/>
    <w:pitch w:val="variable"/>
  </w:font>
  <w:font w:name="Graphik-MediumItalic">
    <w:charset w:val="00"/>
    <w:family w:val="roman"/>
    <w:pitch w:val="variable"/>
  </w:font>
  <w:font w:name="OpenSymbol">
    <w:altName w:val="Arial Unicode MS"/>
    <w:charset w:val="02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>
        <w:rFonts w:ascii="Times New Roman" w:hAnsi="Times New Roman" w:cs="Times New Roman"/>
      </w:rPr>
    </w:pPr>
    <w:r>
      <w:rPr/>
      <w:drawing>
        <wp:inline distT="0" distB="0" distL="0" distR="0">
          <wp:extent cx="7162800" cy="95250"/>
          <wp:effectExtent l="0" t="0" r="0" b="0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5" t="-3396" r="-45" b="-3396"/>
                  <a:stretch>
                    <a:fillRect/>
                  </a:stretch>
                </pic:blipFill>
                <pic:spPr bwMode="auto">
                  <a:xfrm>
                    <a:off x="0" y="0"/>
                    <a:ext cx="7162800" cy="95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BodyText"/>
      <w:spacing w:lineRule="auto" w:line="240" w:before="0" w:after="0"/>
      <w:jc w:val="center"/>
      <w:rPr/>
    </w:pPr>
    <w:r>
      <w:rPr>
        <w:rFonts w:eastAsia="Times New Roman" w:cs="Times New Roman"/>
        <w:b/>
        <w:bCs/>
        <w:color w:val="C9211E"/>
        <w:sz w:val="16"/>
        <w:szCs w:val="16"/>
        <w:shd w:fill="FFFF00" w:val="clear"/>
        <w:lang w:bidi="pt-BR"/>
      </w:rPr>
      <w:t xml:space="preserve">** </w:t>
    </w:r>
    <w:r>
      <w:rPr>
        <w:rFonts w:cs="Times New Roman"/>
        <w:b/>
        <w:sz w:val="16"/>
        <w:szCs w:val="16"/>
        <w:shd w:fill="FFFF00" w:val="clear"/>
      </w:rPr>
      <w:t xml:space="preserve">PROMOTORIA DE JUSTIÇA DE </w:t>
    </w:r>
    <w:r>
      <w:rPr>
        <w:rFonts w:eastAsia="Times New Roman" w:cs="Times New Roman"/>
        <w:b/>
        <w:bCs/>
        <w:color w:val="C9211E"/>
        <w:sz w:val="16"/>
        <w:szCs w:val="16"/>
        <w:shd w:fill="FFFF00" w:val="clear"/>
        <w:lang w:bidi="pt-BR"/>
      </w:rPr>
      <w:t>*************</w:t>
    </w:r>
  </w:p>
  <w:p>
    <w:pPr>
      <w:pStyle w:val="Normal"/>
      <w:spacing w:lineRule="auto" w:line="240"/>
      <w:jc w:val="center"/>
      <w:rPr>
        <w:rFonts w:cs="Times New Roman"/>
        <w:sz w:val="16"/>
        <w:szCs w:val="16"/>
        <w:shd w:fill="FFFF00" w:val="clear"/>
      </w:rPr>
    </w:pPr>
    <w:r>
      <w:rPr>
        <w:rFonts w:cs="Times New Roman"/>
        <w:sz w:val="16"/>
        <w:szCs w:val="16"/>
        <w:shd w:fill="FFFF00" w:val="clear"/>
      </w:rPr>
      <w:t>*ENDEREÇO</w:t>
    </w:r>
  </w:p>
  <w:p>
    <w:pPr>
      <w:pStyle w:val="Footer"/>
      <w:bidi w:val="0"/>
      <w:spacing w:lineRule="auto" w:line="240" w:before="0" w:after="0"/>
      <w:ind w:right="0"/>
      <w:jc w:val="center"/>
      <w:rPr>
        <w:rFonts w:ascii="Times New Roman" w:hAnsi="Times New Roman" w:eastAsia="Times New Roman" w:cs="Times New Roman"/>
        <w:b/>
        <w:bCs/>
        <w:color w:val="C9211E"/>
        <w:sz w:val="16"/>
        <w:szCs w:val="16"/>
        <w:shd w:fill="FFFF00" w:val="clear"/>
        <w:lang w:bidi="pt-BR"/>
      </w:rPr>
    </w:pPr>
    <w:r>
      <w:rPr>
        <w:rFonts w:eastAsia="Times New Roman" w:cs="Times New Roman" w:ascii="Times New Roman" w:hAnsi="Times New Roman"/>
        <w:b/>
        <w:bCs/>
        <w:color w:val="C9211E"/>
        <w:sz w:val="16"/>
        <w:szCs w:val="16"/>
        <w:shd w:fill="FFFF00" w:val="clear"/>
        <w:lang w:bidi="pt-BR"/>
      </w:rPr>
      <w:t>e-mail: ***********@mpce.mp.br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>
        <w:rFonts w:ascii="Times New Roman" w:hAnsi="Times New Roman" w:cs="Times New Roman"/>
      </w:rPr>
    </w:pPr>
    <w:r>
      <w:rPr/>
      <w:drawing>
        <wp:inline distT="0" distB="0" distL="0" distR="0">
          <wp:extent cx="7162800" cy="95250"/>
          <wp:effectExtent l="0" t="0" r="0" b="0"/>
          <wp:docPr id="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5" t="-3396" r="-45" b="-3396"/>
                  <a:stretch>
                    <a:fillRect/>
                  </a:stretch>
                </pic:blipFill>
                <pic:spPr bwMode="auto">
                  <a:xfrm>
                    <a:off x="0" y="0"/>
                    <a:ext cx="7162800" cy="95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BodyText"/>
      <w:spacing w:lineRule="auto" w:line="240" w:before="0" w:after="0"/>
      <w:jc w:val="center"/>
      <w:rPr/>
    </w:pPr>
    <w:r>
      <w:rPr>
        <w:rFonts w:eastAsia="Times New Roman" w:cs="Times New Roman"/>
        <w:b/>
        <w:bCs/>
        <w:color w:val="C9211E"/>
        <w:sz w:val="16"/>
        <w:szCs w:val="16"/>
        <w:shd w:fill="FFFF00" w:val="clear"/>
        <w:lang w:bidi="pt-BR"/>
      </w:rPr>
      <w:t xml:space="preserve">** </w:t>
    </w:r>
    <w:r>
      <w:rPr>
        <w:rFonts w:cs="Times New Roman"/>
        <w:b/>
        <w:sz w:val="16"/>
        <w:szCs w:val="16"/>
        <w:shd w:fill="FFFF00" w:val="clear"/>
      </w:rPr>
      <w:t xml:space="preserve">PROMOTORIA DE JUSTIÇA DE </w:t>
    </w:r>
    <w:r>
      <w:rPr>
        <w:rFonts w:eastAsia="Times New Roman" w:cs="Times New Roman"/>
        <w:b/>
        <w:bCs/>
        <w:color w:val="C9211E"/>
        <w:sz w:val="16"/>
        <w:szCs w:val="16"/>
        <w:shd w:fill="FFFF00" w:val="clear"/>
        <w:lang w:bidi="pt-BR"/>
      </w:rPr>
      <w:t>*************</w:t>
    </w:r>
  </w:p>
  <w:p>
    <w:pPr>
      <w:pStyle w:val="Normal"/>
      <w:spacing w:lineRule="auto" w:line="240"/>
      <w:jc w:val="center"/>
      <w:rPr>
        <w:rFonts w:cs="Times New Roman"/>
        <w:sz w:val="16"/>
        <w:szCs w:val="16"/>
        <w:shd w:fill="FFFF00" w:val="clear"/>
      </w:rPr>
    </w:pPr>
    <w:r>
      <w:rPr>
        <w:rFonts w:cs="Times New Roman"/>
        <w:sz w:val="16"/>
        <w:szCs w:val="16"/>
        <w:shd w:fill="FFFF00" w:val="clear"/>
      </w:rPr>
      <w:t>*ENDEREÇO</w:t>
    </w:r>
  </w:p>
  <w:p>
    <w:pPr>
      <w:pStyle w:val="Footer"/>
      <w:bidi w:val="0"/>
      <w:spacing w:lineRule="auto" w:line="240" w:before="0" w:after="0"/>
      <w:ind w:right="0"/>
      <w:jc w:val="center"/>
      <w:rPr>
        <w:rFonts w:ascii="Times New Roman" w:hAnsi="Times New Roman" w:eastAsia="Times New Roman" w:cs="Times New Roman"/>
        <w:b/>
        <w:bCs/>
        <w:color w:val="C9211E"/>
        <w:sz w:val="16"/>
        <w:szCs w:val="16"/>
        <w:shd w:fill="FFFF00" w:val="clear"/>
        <w:lang w:bidi="pt-BR"/>
      </w:rPr>
    </w:pPr>
    <w:r>
      <w:rPr>
        <w:rFonts w:eastAsia="Times New Roman" w:cs="Times New Roman" w:ascii="Times New Roman" w:hAnsi="Times New Roman"/>
        <w:b/>
        <w:bCs/>
        <w:color w:val="C9211E"/>
        <w:sz w:val="16"/>
        <w:szCs w:val="16"/>
        <w:shd w:fill="FFFF00" w:val="clear"/>
        <w:lang w:bidi="pt-BR"/>
      </w:rPr>
      <w:t>e-mail: ***********@mpce.mp.br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>
        <w:rFonts w:ascii="Times New Roman" w:hAnsi="Times New Roman" w:cs="Times New Roman"/>
        <w:b/>
        <w:bCs/>
      </w:rPr>
    </w:pPr>
    <w:r>
      <w:rPr/>
      <w:drawing>
        <wp:inline distT="0" distB="0" distL="0" distR="0">
          <wp:extent cx="5486400" cy="6477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1" t="-351" r="-41" b="-351"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BodyText"/>
      <w:bidi w:val="0"/>
      <w:spacing w:lineRule="auto" w:line="240" w:before="0" w:after="0"/>
      <w:ind w:hanging="0" w:left="0" w:right="0"/>
      <w:jc w:val="center"/>
      <w:rPr>
        <w:rFonts w:ascii="Times New Roman" w:hAnsi="Times New Roman" w:cs="Times New Roman"/>
      </w:rPr>
    </w:pPr>
    <w:r>
      <w:rPr>
        <w:rFonts w:cs="Times New Roman" w:ascii="Times New Roman" w:hAnsi="Times New Roman"/>
        <w:b/>
        <w:bCs/>
        <w:sz w:val="22"/>
        <w:szCs w:val="22"/>
        <w:shd w:fill="FFFF00" w:val="clear"/>
      </w:rPr>
      <w:t>**ª PROMOTORIA DE JUSTIÇA DE ***********</w:t>
    </w:r>
  </w:p>
  <w:p>
    <w:pPr>
      <w:pStyle w:val="Normal"/>
      <w:rPr>
        <w:rFonts w:ascii="Times New Roman" w:hAnsi="Times New Roman" w:cs="Times New Roman"/>
      </w:rPr>
    </w:pPr>
    <w:r>
      <w:rPr>
        <w:rFonts w:cs="Times New Roman" w:ascii="Times New Roman" w:hAnsi="Times New Roman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>
        <w:rFonts w:ascii="Times New Roman" w:hAnsi="Times New Roman" w:cs="Times New Roman"/>
        <w:b/>
        <w:bCs/>
      </w:rPr>
    </w:pPr>
    <w:r>
      <w:rPr/>
      <w:drawing>
        <wp:inline distT="0" distB="0" distL="0" distR="0">
          <wp:extent cx="5486400" cy="647700"/>
          <wp:effectExtent l="0" t="0" r="0" b="0"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1" t="-351" r="-41" b="-351"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BodyText"/>
      <w:bidi w:val="0"/>
      <w:spacing w:lineRule="auto" w:line="240" w:before="0" w:after="0"/>
      <w:ind w:hanging="0" w:left="0" w:right="0"/>
      <w:jc w:val="center"/>
      <w:rPr>
        <w:rFonts w:ascii="Times New Roman" w:hAnsi="Times New Roman" w:cs="Times New Roman"/>
      </w:rPr>
    </w:pPr>
    <w:r>
      <w:rPr>
        <w:rFonts w:cs="Times New Roman" w:ascii="Times New Roman" w:hAnsi="Times New Roman"/>
        <w:b/>
        <w:bCs/>
        <w:sz w:val="22"/>
        <w:szCs w:val="22"/>
        <w:shd w:fill="FFFF00" w:val="clear"/>
      </w:rPr>
      <w:t>**ª PROMOTORIA DE JUSTIÇA DE ***********</w:t>
    </w:r>
  </w:p>
  <w:p>
    <w:pPr>
      <w:pStyle w:val="Normal"/>
      <w:rPr>
        <w:rFonts w:ascii="Times New Roman" w:hAnsi="Times New Roman" w:cs="Times New Roman"/>
      </w:rPr>
    </w:pPr>
    <w:r>
      <w:rPr>
        <w:rFonts w:cs="Times New Roman" w:ascii="Times New Roman" w:hAnsi="Times New Roman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  <w:rPr>
        <w:rFonts w:ascii="Times New Roman" w:hAnsi="Times New Roman" w:eastAsia="Times New Roman" w:cs="Times New Roman"/>
        <w:strike w:val="false"/>
        <w:dstrike w:val="false"/>
        <w:color w:val="000000"/>
        <w:spacing w:val="-3"/>
        <w:kern w:val="0"/>
        <w:sz w:val="24"/>
        <w:szCs w:val="24"/>
        <w:lang w:eastAsia="pt-BR" w:bidi="pt-BR"/>
      </w:r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  <w:rPr>
        <w:rFonts w:ascii="Times New Roman" w:hAnsi="Times New Roman" w:eastAsia="Times New Roman" w:cs="Times New Roman"/>
        <w:strike w:val="false"/>
        <w:dstrike w:val="false"/>
        <w:color w:val="000000"/>
        <w:spacing w:val="-3"/>
        <w:kern w:val="0"/>
        <w:sz w:val="24"/>
        <w:szCs w:val="24"/>
        <w:lang w:eastAsia="pt-BR" w:bidi="pt-BR"/>
      </w:r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  <w:rPr>
        <w:rFonts w:ascii="Times New Roman" w:hAnsi="Times New Roman" w:eastAsia="Times New Roman" w:cs="Times New Roman"/>
        <w:strike w:val="false"/>
        <w:dstrike w:val="false"/>
        <w:color w:val="000000"/>
        <w:spacing w:val="-3"/>
        <w:kern w:val="0"/>
        <w:sz w:val="24"/>
        <w:szCs w:val="24"/>
        <w:lang w:eastAsia="pt-BR" w:bidi="pt-BR"/>
      </w:r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>
        <w:rFonts w:ascii="Times New Roman" w:hAnsi="Times New Roman" w:eastAsia="Times New Roman" w:cs="Times New Roman"/>
        <w:strike w:val="false"/>
        <w:dstrike w:val="false"/>
        <w:color w:val="000000"/>
        <w:spacing w:val="-3"/>
        <w:kern w:val="0"/>
        <w:sz w:val="24"/>
        <w:szCs w:val="24"/>
        <w:lang w:eastAsia="pt-BR" w:bidi="pt-BR"/>
      </w:r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>
        <w:rFonts w:ascii="Times New Roman" w:hAnsi="Times New Roman" w:eastAsia="Times New Roman" w:cs="Times New Roman"/>
        <w:strike w:val="false"/>
        <w:dstrike w:val="false"/>
        <w:color w:val="000000"/>
        <w:spacing w:val="-3"/>
        <w:kern w:val="0"/>
        <w:sz w:val="24"/>
        <w:szCs w:val="24"/>
        <w:lang w:eastAsia="pt-BR" w:bidi="pt-BR"/>
      </w:r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>
        <w:rFonts w:ascii="Times New Roman" w:hAnsi="Times New Roman" w:eastAsia="Times New Roman" w:cs="Times New Roman"/>
        <w:strike w:val="false"/>
        <w:dstrike w:val="false"/>
        <w:color w:val="000000"/>
        <w:spacing w:val="-3"/>
        <w:kern w:val="0"/>
        <w:sz w:val="24"/>
        <w:szCs w:val="24"/>
        <w:lang w:eastAsia="pt-BR" w:bidi="pt-BR"/>
      </w:r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>
        <w:rFonts w:ascii="Times New Roman" w:hAnsi="Times New Roman" w:eastAsia="Times New Roman" w:cs="Times New Roman"/>
        <w:strike w:val="false"/>
        <w:dstrike w:val="false"/>
        <w:color w:val="000000"/>
        <w:spacing w:val="-3"/>
        <w:kern w:val="0"/>
        <w:sz w:val="24"/>
        <w:szCs w:val="24"/>
        <w:lang w:eastAsia="pt-BR" w:bidi="pt-BR"/>
      </w:r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>
        <w:rFonts w:ascii="Times New Roman" w:hAnsi="Times New Roman" w:eastAsia="Times New Roman" w:cs="Times New Roman"/>
        <w:strike w:val="false"/>
        <w:dstrike w:val="false"/>
        <w:color w:val="000000"/>
        <w:spacing w:val="-3"/>
        <w:kern w:val="0"/>
        <w:sz w:val="24"/>
        <w:szCs w:val="24"/>
        <w:lang w:eastAsia="pt-BR" w:bidi="pt-BR"/>
      </w:r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>
        <w:rFonts w:ascii="Times New Roman" w:hAnsi="Times New Roman" w:eastAsia="Times New Roman" w:cs="Times New Roman"/>
        <w:strike w:val="false"/>
        <w:dstrike w:val="false"/>
        <w:color w:val="000000"/>
        <w:spacing w:val="-3"/>
        <w:kern w:val="0"/>
        <w:sz w:val="24"/>
        <w:szCs w:val="24"/>
        <w:lang w:eastAsia="pt-BR" w:bidi="pt-BR"/>
      </w:rPr>
    </w:lvl>
  </w:abstractNum>
  <w:abstractNum w:abstractNumId="4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  <w:rPr>
        <w:rFonts w:ascii="Times New Roman" w:hAnsi="Times New Roman" w:eastAsia="Times New Roman" w:cs="Times New Roman"/>
        <w:strike w:val="false"/>
        <w:dstrike w:val="false"/>
        <w:color w:val="000000"/>
        <w:spacing w:val="-3"/>
        <w:kern w:val="0"/>
        <w:sz w:val="24"/>
        <w:szCs w:val="24"/>
        <w:shd w:fill="FFFF00" w:val="clear"/>
        <w:lang w:val="pt-BR" w:eastAsia="pt-BR" w:bidi="pt-BR"/>
      </w:r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abstractNum w:abstractNumId="5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80"/>
  <w:embedSystemFonts/>
  <w:defaultTabStop w:val="720"/>
  <w:autoHyphenation w:val="true"/>
  <w:hyphenationZone w:val="36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ja-JP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pt-BR" w:eastAsia="zh-CN" w:bidi="hi-IN"/>
    </w:rPr>
  </w:style>
  <w:style w:type="paragraph" w:styleId="Heading1">
    <w:name w:val="heading 1"/>
    <w:basedOn w:val="Ttulo3"/>
    <w:next w:val="BodyText"/>
    <w:qFormat/>
    <w:pPr>
      <w:numPr>
        <w:ilvl w:val="0"/>
        <w:numId w:val="1"/>
      </w:numPr>
      <w:outlineLvl w:val="0"/>
    </w:pPr>
    <w:rPr/>
  </w:style>
  <w:style w:type="paragraph" w:styleId="Heading2">
    <w:name w:val="heading 2"/>
    <w:basedOn w:val="Ttulo3"/>
    <w:next w:val="BodyText"/>
    <w:qFormat/>
    <w:pPr>
      <w:numPr>
        <w:ilvl w:val="1"/>
        <w:numId w:val="1"/>
      </w:numPr>
      <w:spacing w:before="200" w:after="120"/>
      <w:outlineLvl w:val="1"/>
    </w:pPr>
    <w:rPr>
      <w:sz w:val="32"/>
      <w:szCs w:val="32"/>
    </w:rPr>
  </w:style>
  <w:style w:type="paragraph" w:styleId="Heading3">
    <w:name w:val="heading 3"/>
    <w:basedOn w:val="Ttulo3"/>
    <w:next w:val="BodyText"/>
    <w:qFormat/>
    <w:pPr>
      <w:numPr>
        <w:ilvl w:val="2"/>
        <w:numId w:val="1"/>
      </w:numPr>
      <w:spacing w:before="140" w:after="120"/>
      <w:outlineLvl w:val="2"/>
    </w:pPr>
    <w:rPr>
      <w:color w:val="808080"/>
      <w:sz w:val="28"/>
      <w:szCs w:val="28"/>
    </w:rPr>
  </w:style>
  <w:style w:type="paragraph" w:styleId="Heading5">
    <w:name w:val="heading 5"/>
    <w:basedOn w:val="Normal"/>
    <w:next w:val="Normal"/>
    <w:qFormat/>
    <w:pPr>
      <w:numPr>
        <w:ilvl w:val="0"/>
        <w:numId w:val="0"/>
      </w:numPr>
      <w:spacing w:before="240" w:after="60"/>
      <w:outlineLvl w:val="4"/>
    </w:pPr>
    <w:rPr>
      <w:rFonts w:ascii="Calibri" w:hAnsi="Calibri" w:eastAsia="Times New Roman" w:cs="Calibri"/>
      <w:b/>
      <w:bCs/>
      <w:i/>
      <w:iCs/>
      <w:sz w:val="26"/>
      <w:szCs w:val="23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2"/>
      </w:numPr>
      <w:jc w:val="center"/>
      <w:outlineLvl w:val="6"/>
    </w:pPr>
    <w:rPr>
      <w:rFonts w:ascii="Garamond" w:hAnsi="Garamond" w:eastAsia="Garamond" w:cs="Garamond"/>
      <w:sz w:val="32"/>
    </w:rPr>
  </w:style>
  <w:style w:type="character" w:styleId="DefaultParagraphFont">
    <w:name w:val="Default Paragraph Font"/>
    <w:qFormat/>
    <w:rPr/>
  </w:style>
  <w:style w:type="character" w:styleId="Hyperlink">
    <w:name w:val="Hyperlink"/>
    <w:rPr>
      <w:color w:val="000080"/>
      <w:u w:val="single"/>
    </w:rPr>
  </w:style>
  <w:style w:type="character" w:styleId="Fontepargpadro1">
    <w:name w:val="Fonte parág. padrão1"/>
    <w:qFormat/>
    <w:rPr/>
  </w:style>
  <w:style w:type="character" w:styleId="WW8Num2z0">
    <w:name w:val="WW8Num2z0"/>
    <w:qFormat/>
    <w:rPr>
      <w:rFonts w:ascii="Times New Roman" w:hAnsi="Times New Roman" w:eastAsia="Times New Roman" w:cs="Times New Roman"/>
      <w:strike w:val="false"/>
      <w:dstrike w:val="false"/>
      <w:color w:val="000000"/>
      <w:spacing w:val="-3"/>
      <w:kern w:val="0"/>
      <w:sz w:val="24"/>
      <w:szCs w:val="24"/>
      <w:lang w:eastAsia="pt-BR" w:bidi="pt-BR"/>
    </w:rPr>
  </w:style>
  <w:style w:type="character" w:styleId="Fontepargpadro">
    <w:name w:val="Fonte parág. padrão"/>
    <w:qFormat/>
    <w:rPr/>
  </w:style>
  <w:style w:type="character" w:styleId="Strong">
    <w:name w:val="Strong"/>
    <w:qFormat/>
    <w:rPr>
      <w:b/>
      <w:bCs/>
    </w:rPr>
  </w:style>
  <w:style w:type="character" w:styleId="WW8Num3z0">
    <w:name w:val="WW8Num3z0"/>
    <w:qFormat/>
    <w:rPr>
      <w:rFonts w:ascii="Times New Roman" w:hAnsi="Times New Roman" w:eastAsia="Times New Roman" w:cs="Times New Roman"/>
      <w:strike w:val="false"/>
      <w:dstrike w:val="false"/>
      <w:color w:val="000000"/>
      <w:spacing w:val="-3"/>
      <w:kern w:val="0"/>
      <w:sz w:val="24"/>
      <w:szCs w:val="24"/>
      <w:lang w:val="pt-BR" w:eastAsia="pt-BR" w:bidi="pt-BR"/>
    </w:rPr>
  </w:style>
  <w:style w:type="character" w:styleId="Caracteresdenotadefimuser">
    <w:name w:val="Caracteres de nota de fim (user)"/>
    <w:qFormat/>
    <w:rPr>
      <w:vertAlign w:val="superscript"/>
    </w:rPr>
  </w:style>
  <w:style w:type="character" w:styleId="Caracteresdenotadefim">
    <w:name w:val="Caracteres de nota de fim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Caracteresdenotaderodapuser">
    <w:name w:val="Caracteres de nota de rodapé (user)"/>
    <w:qFormat/>
    <w:rPr>
      <w:vertAlign w:val="superscript"/>
    </w:rPr>
  </w:style>
  <w:style w:type="character" w:styleId="Caracteresdenotaderodap">
    <w:name w:val="Caracteres de nota de rodapé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Refdenotaderodap4">
    <w:name w:val="Ref. de nota de rodapé4"/>
    <w:qFormat/>
    <w:rPr>
      <w:vertAlign w:val="superscript"/>
    </w:rPr>
  </w:style>
  <w:style w:type="character" w:styleId="Smbolosdenumeraouser">
    <w:name w:val="Símbolos de numeração (user)"/>
    <w:qFormat/>
    <w:rPr/>
  </w:style>
  <w:style w:type="character" w:styleId="Forte1">
    <w:name w:val="Forte1"/>
    <w:qFormat/>
    <w:rPr>
      <w:b/>
      <w:bCs/>
    </w:rPr>
  </w:style>
  <w:style w:type="character" w:styleId="Refdenotadefim3">
    <w:name w:val="Ref. de nota de fim3"/>
    <w:qFormat/>
    <w:rPr>
      <w:vertAlign w:val="superscript"/>
    </w:rPr>
  </w:style>
  <w:style w:type="character" w:styleId="WW-LinkdaInternet1">
    <w:name w:val="WW-Link da Internet1"/>
    <w:qFormat/>
    <w:rPr>
      <w:color w:val="000080"/>
      <w:u w:val="single"/>
    </w:rPr>
  </w:style>
  <w:style w:type="character" w:styleId="Refdenotaderodap3">
    <w:name w:val="Ref. de nota de rodapé3"/>
    <w:qFormat/>
    <w:rPr>
      <w:vertAlign w:val="superscript"/>
    </w:rPr>
  </w:style>
  <w:style w:type="character" w:styleId="WW-nfaseforte1">
    <w:name w:val="WW-Ênfase forte1"/>
    <w:qFormat/>
    <w:rPr>
      <w:b/>
      <w:bCs/>
    </w:rPr>
  </w:style>
  <w:style w:type="character" w:styleId="Refdenotadefim2">
    <w:name w:val="Ref. de nota de fim2"/>
    <w:qFormat/>
    <w:rPr>
      <w:vertAlign w:val="superscript"/>
    </w:rPr>
  </w:style>
  <w:style w:type="character" w:styleId="WW-LinkdaInternet">
    <w:name w:val="WW-Link da Internet"/>
    <w:qFormat/>
    <w:rPr>
      <w:color w:val="000080"/>
      <w:u w:val="single"/>
    </w:rPr>
  </w:style>
  <w:style w:type="character" w:styleId="Refdenotaderodap2">
    <w:name w:val="Ref. de nota de rodapé2"/>
    <w:qFormat/>
    <w:rPr>
      <w:vertAlign w:val="superscript"/>
    </w:rPr>
  </w:style>
  <w:style w:type="character" w:styleId="WW-nfaseforte">
    <w:name w:val="WW-Ênfase forte"/>
    <w:qFormat/>
    <w:rPr>
      <w:b/>
      <w:bCs/>
    </w:rPr>
  </w:style>
  <w:style w:type="character" w:styleId="Ttulo5Char">
    <w:name w:val="Título 5 Char"/>
    <w:qFormat/>
    <w:rPr>
      <w:rFonts w:ascii="Calibri" w:hAnsi="Calibri" w:eastAsia="Times New Roman" w:cs="Mangal"/>
      <w:b/>
      <w:bCs/>
      <w:i/>
      <w:iCs/>
      <w:kern w:val="2"/>
      <w:sz w:val="26"/>
      <w:szCs w:val="23"/>
      <w:lang w:eastAsia="zh-CN" w:bidi="hi-IN"/>
    </w:rPr>
  </w:style>
  <w:style w:type="character" w:styleId="fontstyle01">
    <w:name w:val="fontstyle01"/>
    <w:qFormat/>
    <w:rPr>
      <w:rFonts w:ascii="Graphik-MediumItalic" w:hAnsi="Graphik-MediumItalic" w:cs="Graphik-MediumItalic"/>
      <w:b w:val="false"/>
      <w:bCs w:val="false"/>
      <w:i/>
      <w:iCs/>
      <w:color w:val="000000"/>
      <w:sz w:val="20"/>
      <w:szCs w:val="20"/>
    </w:rPr>
  </w:style>
  <w:style w:type="character" w:styleId="halyaf">
    <w:name w:val="halyaf"/>
    <w:qFormat/>
    <w:rPr/>
  </w:style>
  <w:style w:type="character" w:styleId="FollowedHyperlink">
    <w:name w:val="FollowedHyperlink"/>
    <w:rPr>
      <w:color w:val="954F72"/>
      <w:u w:val="single"/>
    </w:rPr>
  </w:style>
  <w:style w:type="character" w:styleId="Refdenotadefim1">
    <w:name w:val="Ref. de nota de fim1"/>
    <w:qFormat/>
    <w:rPr>
      <w:vertAlign w:val="superscript"/>
    </w:rPr>
  </w:style>
  <w:style w:type="character" w:styleId="WW-Caracteresdenotadefim">
    <w:name w:val="WW-Caracteres de nota de fim"/>
    <w:qFormat/>
    <w:rPr/>
  </w:style>
  <w:style w:type="character" w:styleId="Refdenotaderodap1">
    <w:name w:val="Ref. de nota de rodapé1"/>
    <w:qFormat/>
    <w:rPr>
      <w:vertAlign w:val="superscript"/>
    </w:rPr>
  </w:style>
  <w:style w:type="character" w:styleId="Marcas">
    <w:name w:val="Marcas"/>
    <w:qFormat/>
    <w:rPr>
      <w:rFonts w:ascii="OpenSymbol" w:hAnsi="OpenSymbol" w:eastAsia="OpenSymbol" w:cs="OpenSymbol"/>
    </w:rPr>
  </w:style>
  <w:style w:type="character" w:styleId="RodapChar">
    <w:name w:val="Rodapé Char"/>
    <w:qFormat/>
    <w:rPr>
      <w:szCs w:val="21"/>
    </w:rPr>
  </w:style>
  <w:style w:type="character" w:styleId="CabealhoChar">
    <w:name w:val="Cabeçalho Char"/>
    <w:qFormat/>
    <w:rPr>
      <w:szCs w:val="21"/>
    </w:rPr>
  </w:style>
  <w:style w:type="character" w:styleId="DefaultParagraphFont1">
    <w:name w:val="Default Paragraph Font1"/>
    <w:qFormat/>
    <w:rPr/>
  </w:style>
  <w:style w:type="character" w:styleId="WW-DefaultParagraphFont">
    <w:name w:val="WW-Default Paragraph Font"/>
    <w:qFormat/>
    <w:rPr/>
  </w:style>
  <w:style w:type="character" w:styleId="Fontepargpadro2">
    <w:name w:val="Fonte parág. padrão2"/>
    <w:qFormat/>
    <w:rPr/>
  </w:style>
  <w:style w:type="character" w:styleId="WW8Num8z8">
    <w:name w:val="WW8Num8z8"/>
    <w:qFormat/>
    <w:rPr/>
  </w:style>
  <w:style w:type="character" w:styleId="WW8Num8z7">
    <w:name w:val="WW8Num8z7"/>
    <w:qFormat/>
    <w:rPr/>
  </w:style>
  <w:style w:type="character" w:styleId="WW8Num8z6">
    <w:name w:val="WW8Num8z6"/>
    <w:qFormat/>
    <w:rPr/>
  </w:style>
  <w:style w:type="character" w:styleId="WW8Num8z5">
    <w:name w:val="WW8Num8z5"/>
    <w:qFormat/>
    <w:rPr/>
  </w:style>
  <w:style w:type="character" w:styleId="WW8Num8z4">
    <w:name w:val="WW8Num8z4"/>
    <w:qFormat/>
    <w:rPr/>
  </w:style>
  <w:style w:type="character" w:styleId="WW8Num8z3">
    <w:name w:val="WW8Num8z3"/>
    <w:qFormat/>
    <w:rPr/>
  </w:style>
  <w:style w:type="character" w:styleId="WW8Num7z8">
    <w:name w:val="WW8Num7z8"/>
    <w:qFormat/>
    <w:rPr/>
  </w:style>
  <w:style w:type="character" w:styleId="WW8Num7z7">
    <w:name w:val="WW8Num7z7"/>
    <w:qFormat/>
    <w:rPr/>
  </w:style>
  <w:style w:type="character" w:styleId="WW8Num7z6">
    <w:name w:val="WW8Num7z6"/>
    <w:qFormat/>
    <w:rPr/>
  </w:style>
  <w:style w:type="character" w:styleId="WW8Num7z5">
    <w:name w:val="WW8Num7z5"/>
    <w:qFormat/>
    <w:rPr/>
  </w:style>
  <w:style w:type="character" w:styleId="WW8Num7z4">
    <w:name w:val="WW8Num7z4"/>
    <w:qFormat/>
    <w:rPr/>
  </w:style>
  <w:style w:type="character" w:styleId="WW8Num7z3">
    <w:name w:val="WW8Num7z3"/>
    <w:qFormat/>
    <w:rPr/>
  </w:style>
  <w:style w:type="character" w:styleId="WW8Num7z2">
    <w:name w:val="WW8Num7z2"/>
    <w:qFormat/>
    <w:rPr/>
  </w:style>
  <w:style w:type="character" w:styleId="WW8Num7z1">
    <w:name w:val="WW8Num7z1"/>
    <w:qFormat/>
    <w:rPr/>
  </w:style>
  <w:style w:type="character" w:styleId="WW8Num7z0">
    <w:name w:val="WW8Num7z0"/>
    <w:qFormat/>
    <w:rPr>
      <w:rFonts w:eastAsia="SimSun"/>
    </w:rPr>
  </w:style>
  <w:style w:type="character" w:styleId="WW8Num6z8">
    <w:name w:val="WW8Num6z8"/>
    <w:qFormat/>
    <w:rPr/>
  </w:style>
  <w:style w:type="character" w:styleId="WW8Num6z7">
    <w:name w:val="WW8Num6z7"/>
    <w:qFormat/>
    <w:rPr/>
  </w:style>
  <w:style w:type="character" w:styleId="WW8Num6z6">
    <w:name w:val="WW8Num6z6"/>
    <w:qFormat/>
    <w:rPr/>
  </w:style>
  <w:style w:type="character" w:styleId="WW8Num6z5">
    <w:name w:val="WW8Num6z5"/>
    <w:qFormat/>
    <w:rPr/>
  </w:style>
  <w:style w:type="character" w:styleId="WW8Num6z4">
    <w:name w:val="WW8Num6z4"/>
    <w:qFormat/>
    <w:rPr/>
  </w:style>
  <w:style w:type="character" w:styleId="WW8Num6z3">
    <w:name w:val="WW8Num6z3"/>
    <w:qFormat/>
    <w:rPr/>
  </w:style>
  <w:style w:type="character" w:styleId="Fontepargpadro3">
    <w:name w:val="Fonte parág. padrão3"/>
    <w:qFormat/>
    <w:rPr/>
  </w:style>
  <w:style w:type="character" w:styleId="WW8Num11z0">
    <w:name w:val="WW8Num11z0"/>
    <w:qFormat/>
    <w:rPr>
      <w:rFonts w:ascii="Liberation Serif" w:hAnsi="Liberation Serif" w:eastAsia="SimSun" w:cs="Mangal"/>
    </w:rPr>
  </w:style>
  <w:style w:type="character" w:styleId="WW8Num10z2">
    <w:name w:val="WW8Num10z2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8z2">
    <w:name w:val="WW8Num8z2"/>
    <w:qFormat/>
    <w:rPr/>
  </w:style>
  <w:style w:type="character" w:styleId="WW8Num8z1">
    <w:name w:val="WW8Num8z1"/>
    <w:qFormat/>
    <w:rPr/>
  </w:style>
  <w:style w:type="character" w:styleId="WW8Num8z0">
    <w:name w:val="WW8Num8z0"/>
    <w:qFormat/>
    <w:rPr/>
  </w:style>
  <w:style w:type="character" w:styleId="WW8Num6z2">
    <w:name w:val="WW8Num6z2"/>
    <w:qFormat/>
    <w:rPr/>
  </w:style>
  <w:style w:type="character" w:styleId="WW8Num6z1">
    <w:name w:val="WW8Num6z1"/>
    <w:qFormat/>
    <w:rPr/>
  </w:style>
  <w:style w:type="character" w:styleId="WW8Num6z0">
    <w:name w:val="WW8Num6z0"/>
    <w:qFormat/>
    <w:rPr>
      <w:rFonts w:ascii="Times New Roman" w:hAnsi="Times New Roman" w:eastAsia="Arial" w:cs="Times New Roman"/>
      <w:color w:val="000000"/>
      <w:shd w:fill="FFFF00" w:val="clear"/>
    </w:rPr>
  </w:style>
  <w:style w:type="character" w:styleId="Fontepargpadro4">
    <w:name w:val="Fonte parág. padrão4"/>
    <w:qFormat/>
    <w:rPr/>
  </w:style>
  <w:style w:type="character" w:styleId="Fontepargpadro5">
    <w:name w:val="Fonte parág. padrão5"/>
    <w:qFormat/>
    <w:rPr/>
  </w:style>
  <w:style w:type="character" w:styleId="Fontepargpadro6">
    <w:name w:val="Fonte parág. padrão6"/>
    <w:qFormat/>
    <w:rPr/>
  </w:style>
  <w:style w:type="character" w:styleId="Fontepargpadro7">
    <w:name w:val="Fonte parág. padrão7"/>
    <w:qFormat/>
    <w:rPr/>
  </w:style>
  <w:style w:type="character" w:styleId="WW8Num5z8">
    <w:name w:val="WW8Num5z8"/>
    <w:qFormat/>
    <w:rPr/>
  </w:style>
  <w:style w:type="character" w:styleId="WW8Num5z7">
    <w:name w:val="WW8Num5z7"/>
    <w:qFormat/>
    <w:rPr/>
  </w:style>
  <w:style w:type="character" w:styleId="WW8Num5z6">
    <w:name w:val="WW8Num5z6"/>
    <w:qFormat/>
    <w:rPr/>
  </w:style>
  <w:style w:type="character" w:styleId="WW8Num5z5">
    <w:name w:val="WW8Num5z5"/>
    <w:qFormat/>
    <w:rPr/>
  </w:style>
  <w:style w:type="character" w:styleId="WW8Num5z4">
    <w:name w:val="WW8Num5z4"/>
    <w:qFormat/>
    <w:rPr/>
  </w:style>
  <w:style w:type="character" w:styleId="WW8Num5z3">
    <w:name w:val="WW8Num5z3"/>
    <w:qFormat/>
    <w:rPr>
      <w:rFonts w:cs="Calibri"/>
    </w:rPr>
  </w:style>
  <w:style w:type="character" w:styleId="WW8Num5z2">
    <w:name w:val="WW8Num5z2"/>
    <w:qFormat/>
    <w:rPr/>
  </w:style>
  <w:style w:type="character" w:styleId="WW8Num5z1">
    <w:name w:val="WW8Num5z1"/>
    <w:qFormat/>
    <w:rPr/>
  </w:style>
  <w:style w:type="character" w:styleId="WW8Num5z0">
    <w:name w:val="WW8Num5z0"/>
    <w:qFormat/>
    <w:rPr/>
  </w:style>
  <w:style w:type="character" w:styleId="Fontepargpadro8">
    <w:name w:val="Fonte parág. padrão8"/>
    <w:qFormat/>
    <w:rPr/>
  </w:style>
  <w:style w:type="character" w:styleId="Fontepargpadro9">
    <w:name w:val="Fonte parág. padrão9"/>
    <w:qFormat/>
    <w:rPr/>
  </w:style>
  <w:style w:type="character" w:styleId="WW8Num4z8">
    <w:name w:val="WW8Num4z8"/>
    <w:qFormat/>
    <w:rPr/>
  </w:style>
  <w:style w:type="character" w:styleId="WW8Num4z7">
    <w:name w:val="WW8Num4z7"/>
    <w:qFormat/>
    <w:rPr/>
  </w:style>
  <w:style w:type="character" w:styleId="WW8Num4z6">
    <w:name w:val="WW8Num4z6"/>
    <w:qFormat/>
    <w:rPr/>
  </w:style>
  <w:style w:type="character" w:styleId="WW8Num4z5">
    <w:name w:val="WW8Num4z5"/>
    <w:qFormat/>
    <w:rPr/>
  </w:style>
  <w:style w:type="character" w:styleId="WW8Num4z4">
    <w:name w:val="WW8Num4z4"/>
    <w:qFormat/>
    <w:rPr/>
  </w:style>
  <w:style w:type="character" w:styleId="WW8Num4z3">
    <w:name w:val="WW8Num4z3"/>
    <w:qFormat/>
    <w:rPr/>
  </w:style>
  <w:style w:type="character" w:styleId="WW8Num4z2">
    <w:name w:val="WW8Num4z2"/>
    <w:qFormat/>
    <w:rPr/>
  </w:style>
  <w:style w:type="character" w:styleId="WW8Num4z1">
    <w:name w:val="WW8Num4z1"/>
    <w:qFormat/>
    <w:rPr/>
  </w:style>
  <w:style w:type="character" w:styleId="WW8Num4z0">
    <w:name w:val="WW8Num4z0"/>
    <w:qFormat/>
    <w:rPr/>
  </w:style>
  <w:style w:type="character" w:styleId="WW8Num3z8">
    <w:name w:val="WW8Num3z8"/>
    <w:qFormat/>
    <w:rPr/>
  </w:style>
  <w:style w:type="character" w:styleId="WW8Num3z7">
    <w:name w:val="WW8Num3z7"/>
    <w:qFormat/>
    <w:rPr/>
  </w:style>
  <w:style w:type="character" w:styleId="WW8Num3z6">
    <w:name w:val="WW8Num3z6"/>
    <w:qFormat/>
    <w:rPr/>
  </w:style>
  <w:style w:type="character" w:styleId="WW8Num3z5">
    <w:name w:val="WW8Num3z5"/>
    <w:qFormat/>
    <w:rPr/>
  </w:style>
  <w:style w:type="character" w:styleId="WW8Num3z4">
    <w:name w:val="WW8Num3z4"/>
    <w:qFormat/>
    <w:rPr/>
  </w:style>
  <w:style w:type="character" w:styleId="WW8Num3z2">
    <w:name w:val="WW8Num3z2"/>
    <w:qFormat/>
    <w:rPr/>
  </w:style>
  <w:style w:type="character" w:styleId="WW8Num3z1">
    <w:name w:val="WW8Num3z1"/>
    <w:qFormat/>
    <w:rPr/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WW8Num3z3">
    <w:name w:val="WW8Num3z3"/>
    <w:qFormat/>
    <w:rPr>
      <w:rFonts w:cs="Calibri"/>
    </w:rPr>
  </w:style>
  <w:style w:type="character" w:styleId="WW8Num2z3">
    <w:name w:val="WW8Num2z3"/>
    <w:qFormat/>
    <w:rPr>
      <w:rFonts w:cs="Calibri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/>
  </w:style>
  <w:style w:type="paragraph" w:styleId="Ttulo1">
    <w:name w:val="Título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abealhoeRodap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Cabealhoerodap6">
    <w:name w:val="Cabeçalho e rodapé6"/>
    <w:basedOn w:val="Normal"/>
    <w:qFormat/>
    <w:pPr/>
    <w:rPr/>
  </w:style>
  <w:style w:type="paragraph" w:styleId="Cabealhoerodap7">
    <w:name w:val="Cabeçalho e rodapé7"/>
    <w:basedOn w:val="Normal"/>
    <w:qFormat/>
    <w:pPr/>
    <w:rPr/>
  </w:style>
  <w:style w:type="paragraph" w:styleId="Cabealhoerodap8">
    <w:name w:val="Cabeçalho e rodapé8"/>
    <w:basedOn w:val="Normal"/>
    <w:qFormat/>
    <w:pPr/>
    <w:rPr/>
  </w:style>
  <w:style w:type="paragraph" w:styleId="Cabealhoerodap9">
    <w:name w:val="Cabeçalho e rodapé9"/>
    <w:basedOn w:val="Normal"/>
    <w:qFormat/>
    <w:pPr/>
    <w:rPr/>
  </w:style>
  <w:style w:type="paragraph" w:styleId="Cabealhoerodap10">
    <w:name w:val="Cabeçalho e rodapé10"/>
    <w:basedOn w:val="Normal"/>
    <w:qFormat/>
    <w:pPr/>
    <w:rPr/>
  </w:style>
  <w:style w:type="paragraph" w:styleId="Cabealhoerodap11">
    <w:name w:val="Cabeçalho e rodapé11"/>
    <w:basedOn w:val="Normal"/>
    <w:qFormat/>
    <w:pPr/>
    <w:rPr/>
  </w:style>
  <w:style w:type="paragraph" w:styleId="Cabealhoerodap12">
    <w:name w:val="Cabeçalho e rodapé12"/>
    <w:basedOn w:val="Normal"/>
    <w:qFormat/>
    <w:pPr/>
    <w:rPr/>
  </w:style>
  <w:style w:type="paragraph" w:styleId="Cabealhoerodap13">
    <w:name w:val="Cabeçalho e rodapé13"/>
    <w:basedOn w:val="Normal"/>
    <w:qFormat/>
    <w:pPr/>
    <w:rPr/>
  </w:style>
  <w:style w:type="paragraph" w:styleId="Cabealhoerodap14">
    <w:name w:val="Cabeçalho e rodapé14"/>
    <w:basedOn w:val="Normal"/>
    <w:qFormat/>
    <w:pPr/>
    <w:rPr/>
  </w:style>
  <w:style w:type="paragraph" w:styleId="Cabealhoerodap15">
    <w:name w:val="Cabeçalho e rodapé15"/>
    <w:basedOn w:val="Normal"/>
    <w:qFormat/>
    <w:pPr/>
    <w:rPr/>
  </w:style>
  <w:style w:type="paragraph" w:styleId="Cabealhoerodap16">
    <w:name w:val="Cabeçalho e rodapé16"/>
    <w:basedOn w:val="Normal"/>
    <w:qFormat/>
    <w:pPr/>
    <w:rPr/>
  </w:style>
  <w:style w:type="paragraph" w:styleId="Cabealhoerodap17">
    <w:name w:val="Cabeçalho e rodapé17"/>
    <w:basedOn w:val="Normal"/>
    <w:qFormat/>
    <w:pPr/>
    <w:rPr/>
  </w:style>
  <w:style w:type="paragraph" w:styleId="Cabealhoerodap18">
    <w:name w:val="Cabeçalho e rodapé18"/>
    <w:basedOn w:val="Normal"/>
    <w:qFormat/>
    <w:pPr/>
    <w:rPr/>
  </w:style>
  <w:style w:type="paragraph" w:styleId="Cabealhoerodap19">
    <w:name w:val="Cabeçalho e rodapé19"/>
    <w:basedOn w:val="Normal"/>
    <w:qFormat/>
    <w:pPr/>
    <w:rPr/>
  </w:style>
  <w:style w:type="paragraph" w:styleId="Cabealhoerodap20">
    <w:name w:val="Cabeçalho e rodapé20"/>
    <w:basedOn w:val="Normal"/>
    <w:qFormat/>
    <w:pPr/>
    <w:rPr/>
  </w:style>
  <w:style w:type="paragraph" w:styleId="Cabealhoerodap21">
    <w:name w:val="Cabeçalho e rodapé21"/>
    <w:basedOn w:val="Normal"/>
    <w:qFormat/>
    <w:pPr/>
    <w:rPr/>
  </w:style>
  <w:style w:type="paragraph" w:styleId="Cabealhoerodap22">
    <w:name w:val="Cabeçalho e rodapé22"/>
    <w:basedOn w:val="Normal"/>
    <w:qFormat/>
    <w:pPr/>
    <w:rPr/>
  </w:style>
  <w:style w:type="paragraph" w:styleId="Cabealhoerodap23">
    <w:name w:val="Cabeçalho e rodapé23"/>
    <w:basedOn w:val="Normal"/>
    <w:qFormat/>
    <w:pPr/>
    <w:rPr/>
  </w:style>
  <w:style w:type="paragraph" w:styleId="Cabealhoerodap24">
    <w:name w:val="Cabeçalho e rodapé24"/>
    <w:basedOn w:val="Normal"/>
    <w:qFormat/>
    <w:pPr/>
    <w:rPr/>
  </w:style>
  <w:style w:type="paragraph" w:styleId="Cabealhoerodap25">
    <w:name w:val="Cabeçalho e rodapé25"/>
    <w:basedOn w:val="Normal"/>
    <w:qFormat/>
    <w:pPr/>
    <w:rPr/>
  </w:style>
  <w:style w:type="paragraph" w:styleId="Header">
    <w:name w:val="header"/>
    <w:basedOn w:val="CabealhoeRodap"/>
    <w:pPr/>
    <w:rPr/>
  </w:style>
  <w:style w:type="paragraph" w:styleId="Footer">
    <w:name w:val="footer"/>
    <w:basedOn w:val="CabealhoeRodap"/>
    <w:pPr/>
    <w:rPr/>
  </w:style>
  <w:style w:type="paragraph" w:styleId="LO-normal">
    <w:name w:val="LO-normal"/>
    <w:qFormat/>
    <w:pPr>
      <w:widowControl/>
      <w:suppressAutoHyphens w:val="true"/>
      <w:overflowPunct w:val="false"/>
      <w:bidi w:val="0"/>
      <w:spacing w:lineRule="auto" w:line="276"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pt-BR" w:eastAsia="zh-CN" w:bidi="hi-IN"/>
    </w:rPr>
  </w:style>
  <w:style w:type="paragraph" w:styleId="Contedodatabelauser">
    <w:name w:val="Conteúdo da tabela (user)"/>
    <w:basedOn w:val="Normal"/>
    <w:qFormat/>
    <w:pPr>
      <w:suppressLineNumbers/>
    </w:pPr>
    <w:rPr/>
  </w:style>
  <w:style w:type="paragraph" w:styleId="Ttulodetabelauser">
    <w:name w:val="Título de tabela (user)"/>
    <w:basedOn w:val="Contedodatabelauser"/>
    <w:qFormat/>
    <w:pPr>
      <w:jc w:val="center"/>
    </w:pPr>
    <w:rPr>
      <w:b/>
      <w:bCs/>
    </w:rPr>
  </w:style>
  <w:style w:type="paragraph" w:styleId="LO-Normal1">
    <w:name w:val="LO-Normal1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Arial" w:hAnsi="Arial" w:eastAsia="Arial" w:cs="Wingdings"/>
      <w:color w:val="000000"/>
      <w:kern w:val="0"/>
      <w:sz w:val="24"/>
      <w:szCs w:val="24"/>
      <w:lang w:val="pt-BR" w:eastAsia="zh-CN" w:bidi="hi-IN"/>
    </w:rPr>
  </w:style>
  <w:style w:type="paragraph" w:styleId="Recuodecorpodetexto21">
    <w:name w:val="Recuo de corpo de texto 21"/>
    <w:basedOn w:val="Normal"/>
    <w:qFormat/>
    <w:pPr>
      <w:ind w:firstLine="2835"/>
      <w:jc w:val="both"/>
    </w:pPr>
    <w:rPr>
      <w:rFonts w:ascii="Garamond" w:hAnsi="Garamond" w:eastAsia="Garamond" w:cs="Garamond"/>
      <w:sz w:val="32"/>
    </w:rPr>
  </w:style>
  <w:style w:type="paragraph" w:styleId="LO-Normal0">
    <w:name w:val="LO-Normal0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0"/>
      <w:sz w:val="24"/>
      <w:szCs w:val="24"/>
      <w:lang w:val="pt-BR" w:eastAsia="zh-CN" w:bidi="hi-IN"/>
    </w:rPr>
  </w:style>
  <w:style w:type="paragraph" w:styleId="ListParagraph">
    <w:name w:val="List Paragraph"/>
    <w:basedOn w:val="Normal"/>
    <w:qFormat/>
    <w:pPr>
      <w:spacing w:before="0" w:after="0"/>
      <w:ind w:hanging="0" w:left="720"/>
      <w:contextualSpacing/>
    </w:pPr>
    <w:rPr/>
  </w:style>
  <w:style w:type="paragraph" w:styleId="NormalWeb">
    <w:name w:val="Normal (Web)"/>
    <w:basedOn w:val="Normal"/>
    <w:qFormat/>
    <w:pPr>
      <w:spacing w:before="280" w:after="119"/>
    </w:pPr>
    <w:rPr/>
  </w:style>
  <w:style w:type="paragraph" w:styleId="LO-Normal11">
    <w:name w:val="LO-Normal11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Arial" w:hAnsi="Arial" w:eastAsia="Arial" w:cs="Wingdings"/>
      <w:color w:val="000000"/>
      <w:kern w:val="0"/>
      <w:sz w:val="24"/>
      <w:szCs w:val="24"/>
      <w:lang w:val="pt-BR" w:eastAsia="zh-CN" w:bidi="hi-IN"/>
    </w:rPr>
  </w:style>
  <w:style w:type="paragraph" w:styleId="western">
    <w:name w:val="western"/>
    <w:basedOn w:val="Normal"/>
    <w:qFormat/>
    <w:pPr>
      <w:spacing w:before="280" w:after="119"/>
    </w:pPr>
    <w:rPr/>
  </w:style>
  <w:style w:type="paragraph" w:styleId="Standard">
    <w:name w:val="Standard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pt-BR" w:eastAsia="zh-CN" w:bidi="ar-SA"/>
    </w:rPr>
  </w:style>
  <w:style w:type="paragraph" w:styleId="LO-normal12">
    <w:name w:val="LO-normal12"/>
    <w:qFormat/>
    <w:pPr>
      <w:widowControl/>
      <w:suppressAutoHyphens w:val="true"/>
      <w:overflowPunct w:val="fals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FootnoteText">
    <w:name w:val="footnote text"/>
    <w:basedOn w:val="Normal"/>
    <w:pPr>
      <w:suppressLineNumbers/>
      <w:ind w:hanging="339" w:left="339"/>
    </w:pPr>
    <w:rPr>
      <w:sz w:val="20"/>
      <w:szCs w:val="20"/>
    </w:rPr>
  </w:style>
  <w:style w:type="paragraph" w:styleId="Citaes">
    <w:name w:val="Citações"/>
    <w:basedOn w:val="Normal"/>
    <w:qFormat/>
    <w:pPr>
      <w:spacing w:before="0" w:after="283"/>
      <w:ind w:left="567" w:right="567"/>
    </w:pPr>
    <w:rPr/>
  </w:style>
  <w:style w:type="paragraph" w:styleId="Standard1">
    <w:name w:val="Standard1"/>
    <w:qFormat/>
    <w:pPr>
      <w:widowControl w:val="false"/>
      <w:suppressAutoHyphens w:val="true"/>
      <w:overflowPunct w:val="false"/>
      <w:bidi w:val="0"/>
      <w:spacing w:lineRule="atLeast" w:line="100" w:before="0" w:after="0"/>
      <w:jc w:val="left"/>
      <w:textAlignment w:val="baseline"/>
    </w:pPr>
    <w:rPr>
      <w:rFonts w:ascii="Times New Roman" w:hAnsi="Times New Roman" w:eastAsia="SimSun" w:cs="Times New Roman"/>
      <w:color w:val="auto"/>
      <w:kern w:val="2"/>
      <w:sz w:val="24"/>
      <w:szCs w:val="24"/>
      <w:lang w:val="pt-BR" w:eastAsia="zh-CN" w:bidi="hi-IN"/>
    </w:rPr>
  </w:style>
  <w:style w:type="paragraph" w:styleId="Contedodalista">
    <w:name w:val="Conteúdo da lista"/>
    <w:basedOn w:val="Standard"/>
    <w:qFormat/>
    <w:pPr>
      <w:ind w:left="567"/>
    </w:pPr>
    <w:rPr/>
  </w:style>
  <w:style w:type="paragraph" w:styleId="Textbodyindent">
    <w:name w:val="Text body indent"/>
    <w:basedOn w:val="Standard"/>
    <w:qFormat/>
    <w:pPr>
      <w:jc w:val="both"/>
    </w:pPr>
    <w:rPr>
      <w:rFonts w:ascii="Courier New" w:hAnsi="Courier New" w:cs="Courier New"/>
      <w:sz w:val="28"/>
      <w:szCs w:val="20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jc w:val="center"/>
    </w:pPr>
    <w:rPr>
      <w:b/>
      <w:bCs/>
    </w:rPr>
  </w:style>
  <w:style w:type="paragraph" w:styleId="Ttulo2">
    <w:name w:val="Título2"/>
    <w:basedOn w:val="Ttulo1"/>
    <w:next w:val="Textbody"/>
    <w:qFormat/>
    <w:pPr>
      <w:jc w:val="center"/>
    </w:pPr>
    <w:rPr>
      <w:b/>
      <w:bCs/>
      <w:sz w:val="36"/>
      <w:szCs w:val="36"/>
    </w:rPr>
  </w:style>
  <w:style w:type="paragraph" w:styleId="Blocodecitao">
    <w:name w:val="Bloco de citação"/>
    <w:basedOn w:val="Standard"/>
    <w:qFormat/>
    <w:pPr>
      <w:spacing w:before="0" w:after="283"/>
      <w:ind w:left="567" w:right="567"/>
    </w:pPr>
    <w:rPr/>
  </w:style>
  <w:style w:type="paragraph" w:styleId="Rodap1">
    <w:name w:val="Rodapé1"/>
    <w:basedOn w:val="Standard"/>
    <w:qFormat/>
    <w:pPr>
      <w:suppressLineNumbers/>
    </w:pPr>
    <w:rPr/>
  </w:style>
  <w:style w:type="paragraph" w:styleId="Cabealho1">
    <w:name w:val="Cabeçalho1"/>
    <w:basedOn w:val="Standard"/>
    <w:qFormat/>
    <w:pPr>
      <w:suppressLineNumbers/>
    </w:pPr>
    <w:rPr/>
  </w:style>
  <w:style w:type="paragraph" w:styleId="WW-Caption">
    <w:name w:val="WW-Caption"/>
    <w:basedOn w:val="Standard"/>
    <w:qFormat/>
    <w:pPr>
      <w:suppressLineNumbers/>
      <w:spacing w:before="120" w:after="120"/>
    </w:pPr>
    <w:rPr>
      <w:i/>
      <w:iCs/>
    </w:rPr>
  </w:style>
  <w:style w:type="paragraph" w:styleId="LO-Normal2">
    <w:name w:val="LO-Normal2"/>
    <w:qFormat/>
    <w:pPr>
      <w:widowControl w:val="false"/>
      <w:suppressAutoHyphens w:val="true"/>
      <w:overflowPunct w:val="false"/>
      <w:bidi w:val="0"/>
      <w:spacing w:lineRule="atLeast" w:line="100" w:before="0" w:after="0"/>
      <w:jc w:val="left"/>
      <w:textAlignment w:val="baseline"/>
    </w:pPr>
    <w:rPr>
      <w:rFonts w:ascii="Times New Roman" w:hAnsi="Times New Roman" w:eastAsia="SimSun" w:cs="Times New Roman"/>
      <w:color w:val="auto"/>
      <w:kern w:val="2"/>
      <w:sz w:val="24"/>
      <w:szCs w:val="24"/>
      <w:lang w:val="pt-BR" w:eastAsia="zh-CN" w:bidi="hi-IN"/>
    </w:rPr>
  </w:style>
  <w:style w:type="paragraph" w:styleId="Caption1">
    <w:name w:val="Caption1"/>
    <w:basedOn w:val="Standard"/>
    <w:qFormat/>
    <w:pPr>
      <w:suppressLineNumbers/>
      <w:spacing w:before="120" w:after="120"/>
    </w:pPr>
    <w:rPr>
      <w:rFonts w:cs="Mangal"/>
      <w:i/>
      <w:iCs/>
    </w:rPr>
  </w:style>
  <w:style w:type="paragraph" w:styleId="Ttulo31">
    <w:name w:val="Título 31"/>
    <w:basedOn w:val="Ttulo1"/>
    <w:next w:val="Textbody"/>
    <w:qFormat/>
    <w:pPr>
      <w:numPr>
        <w:ilvl w:val="0"/>
        <w:numId w:val="2"/>
      </w:numPr>
    </w:pPr>
    <w:rPr>
      <w:b/>
      <w:bCs/>
    </w:rPr>
  </w:style>
  <w:style w:type="paragraph" w:styleId="Ttulo21">
    <w:name w:val="Título 21"/>
    <w:basedOn w:val="Ttulo1"/>
    <w:next w:val="Textbody"/>
    <w:qFormat/>
    <w:pPr/>
    <w:rPr>
      <w:b/>
      <w:bCs/>
      <w:i/>
      <w:iCs/>
    </w:rPr>
  </w:style>
  <w:style w:type="paragraph" w:styleId="Ttulo11">
    <w:name w:val="Título 11"/>
    <w:basedOn w:val="Ttulo1"/>
    <w:next w:val="Textbody"/>
    <w:qFormat/>
    <w:pPr/>
    <w:rPr>
      <w:b/>
      <w:bCs/>
    </w:rPr>
  </w:style>
  <w:style w:type="paragraph" w:styleId="Legenda1">
    <w:name w:val="Legenda1"/>
    <w:basedOn w:val="Standard"/>
    <w:qFormat/>
    <w:pPr>
      <w:suppressLineNumbers/>
      <w:spacing w:before="120" w:after="120"/>
    </w:pPr>
    <w:rPr>
      <w:rFonts w:cs="Mangal"/>
      <w:i/>
      <w:iCs/>
    </w:rPr>
  </w:style>
  <w:style w:type="paragraph" w:styleId="Subtitle">
    <w:name w:val="Subtitle"/>
    <w:basedOn w:val="Ttulo1"/>
    <w:next w:val="Textbody"/>
    <w:qFormat/>
    <w:pPr>
      <w:jc w:val="center"/>
    </w:pPr>
    <w:rPr>
      <w:i/>
      <w:iCs/>
    </w:rPr>
  </w:style>
  <w:style w:type="paragraph" w:styleId="Ttulo4">
    <w:name w:val="Título4"/>
    <w:basedOn w:val="Ttulo3"/>
    <w:next w:val="BodyText"/>
    <w:qFormat/>
    <w:pPr/>
    <w:rPr>
      <w:sz w:val="56"/>
      <w:szCs w:val="56"/>
    </w:rPr>
  </w:style>
  <w:style w:type="paragraph" w:styleId="Ttulo5">
    <w:name w:val="Título5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styleId="Ttulo6">
    <w:name w:val="Título6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Ttulo7">
    <w:name w:val="Título7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Ttulo8">
    <w:name w:val="Título8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9">
    <w:name w:val="Título9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10">
    <w:name w:val="Título10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Text body"/>
    <w:basedOn w:val="Standard"/>
    <w:qFormat/>
    <w:pPr>
      <w:spacing w:before="0" w:after="57"/>
    </w:pPr>
    <w:rPr/>
  </w:style>
  <w:style w:type="paragraph" w:styleId="Ttulo3">
    <w:name w:val="Título3"/>
    <w:basedOn w:val="Ttulo1"/>
    <w:next w:val="Textbody"/>
    <w:qFormat/>
    <w:pPr>
      <w:jc w:val="center"/>
    </w:pPr>
    <w:rPr>
      <w:rFonts w:cs="Mangal"/>
      <w:b/>
      <w:bCs/>
      <w:sz w:val="36"/>
      <w:szCs w:val="36"/>
    </w:rPr>
  </w:style>
  <w:style w:type="paragraph" w:styleId="Ttulo111">
    <w:name w:val="Título1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LO-normal13">
    <w:name w:val="LO-normal13"/>
    <w:qFormat/>
    <w:pPr>
      <w:widowControl/>
      <w:suppressAutoHyphens w:val="true"/>
      <w:overflowPunct w:val="fals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LO-Normal3">
    <w:name w:val="LO-Normal3"/>
    <w:qFormat/>
    <w:pPr>
      <w:widowControl w:val="false"/>
      <w:suppressAutoHyphens w:val="true"/>
      <w:overflowPunct w:val="false"/>
      <w:bidi w:val="0"/>
      <w:spacing w:lineRule="atLeast" w:line="100" w:before="0" w:after="0"/>
      <w:jc w:val="left"/>
      <w:textAlignment w:val="baseline"/>
    </w:pPr>
    <w:rPr>
      <w:rFonts w:ascii="Times New Roman" w:hAnsi="Times New Roman" w:eastAsia="SimSun" w:cs="Times New Roman"/>
      <w:color w:val="auto"/>
      <w:kern w:val="2"/>
      <w:sz w:val="24"/>
      <w:szCs w:val="24"/>
      <w:lang w:val="pt-BR" w:eastAsia="zh-CN" w:bidi="hi-IN"/>
    </w:rPr>
  </w:style>
  <w:style w:type="paragraph" w:styleId="Standard2">
    <w:name w:val="Standard2"/>
    <w:qFormat/>
    <w:pPr>
      <w:widowControl/>
      <w:suppressAutoHyphens w:val="true"/>
      <w:overflowPunct w:val="false"/>
      <w:bidi w:val="0"/>
      <w:spacing w:before="0" w:after="0"/>
      <w:jc w:val="left"/>
      <w:textAlignment w:val="baseline"/>
    </w:pPr>
    <w:rPr>
      <w:rFonts w:ascii="Liberation Serif;Times New Roman" w:hAnsi="Liberation Serif;Times New Roman" w:eastAsia="NSimSun" w:cs="Arial"/>
      <w:color w:val="auto"/>
      <w:kern w:val="2"/>
      <w:sz w:val="24"/>
      <w:szCs w:val="24"/>
      <w:lang w:val="pt-BR" w:eastAsia="zh-CN" w:bidi="hi-IN"/>
    </w:rPr>
  </w:style>
  <w:style w:type="numbering" w:styleId="Semlistauser">
    <w:name w:val="Sem lista (user)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1219</TotalTime>
  <Application>LibreOffice/26.2.4.2$Windows_X86_64 LibreOffice_project/0229ac93fcf0d7cbc6376066c6f35021cef002dc</Application>
  <AppVersion>15.0000</AppVersion>
  <Pages>6</Pages>
  <Words>1415</Words>
  <Characters>7690</Characters>
  <CharactersWithSpaces>9230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2024-07-16T11:29:00Z</dcterms:created>
  <dc:creator/>
  <dc:description/>
  <dc:language>pt-BR</dc:language>
  <cp:lastModifiedBy/>
  <cp:lastPrinted>1601-01-01T00:00:00Z</cp:lastPrinted>
  <dcterms:modified xsi:type="dcterms:W3CDTF">2026-07-17T12:05:58Z</dcterms:modified>
  <cp:revision>65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dcategoria">
    <vt:lpwstr>26</vt:lpwstr>
  </property>
  <property fmtid="{D5CDD505-2E9C-101B-9397-08002B2CF9AE}" pid="3" name="cddocumento">
    <vt:lpwstr>9113860</vt:lpwstr>
  </property>
  <property fmtid="{D5CDD505-2E9C-101B-9397-08002B2CF9AE}" pid="4" name="cdimagem">
    <vt:lpwstr>3</vt:lpwstr>
  </property>
  <property fmtid="{D5CDD505-2E9C-101B-9397-08002B2CF9AE}" pid="5" name="cdmodelo">
    <vt:lpwstr>777974</vt:lpwstr>
  </property>
  <property fmtid="{D5CDD505-2E9C-101B-9397-08002B2CF9AE}" pid="6" name="cdprocesso">
    <vt:lpwstr>01000QBLK0000</vt:lpwstr>
  </property>
  <property fmtid="{D5CDD505-2E9C-101B-9397-08002B2CF9AE}" pid="7" name="cdtipoobjeto">
    <vt:lpwstr>0</vt:lpwstr>
  </property>
  <property fmtid="{D5CDD505-2E9C-101B-9397-08002B2CF9AE}" pid="8" name="cdusucriacao">
    <vt:lpwstr>GLAUTER.SANTOS</vt:lpwstr>
  </property>
  <property fmtid="{D5CDD505-2E9C-101B-9397-08002B2CF9AE}" pid="9" name="cdusuemedicao">
    <vt:lpwstr>ELIZABETH.OLIVE</vt:lpwstr>
  </property>
  <property fmtid="{D5CDD505-2E9C-101B-9397-08002B2CF9AE}" pid="10" name="deipemedicao">
    <vt:lpwstr>192.168.15.6</vt:lpwstr>
  </property>
  <property fmtid="{D5CDD505-2E9C-101B-9397-08002B2CF9AE}" pid="11" name="deslocamentodepaginas">
    <vt:lpwstr>0</vt:lpwstr>
  </property>
  <property fmtid="{D5CDD505-2E9C-101B-9397-08002B2CF9AE}" pid="12" name="dtcriacaodoc">
    <vt:lpwstr>20/10/2023 10:17:29</vt:lpwstr>
  </property>
  <property fmtid="{D5CDD505-2E9C-101B-9397-08002B2CF9AE}" pid="13" name="dthrultalteracao">
    <vt:lpwstr>20/10/2023 11:44:41</vt:lpwstr>
  </property>
  <property fmtid="{D5CDD505-2E9C-101B-9397-08002B2CF9AE}" pid="14" name="filaatual">
    <vt:lpwstr>-999</vt:lpwstr>
  </property>
  <property fmtid="{D5CDD505-2E9C-101B-9397-08002B2CF9AE}" pid="15" name="filadestino">
    <vt:lpwstr>-999</vt:lpwstr>
  </property>
  <property fmtid="{D5CDD505-2E9C-101B-9397-08002B2CF9AE}" pid="16" name="fluxotrabalhopai">
    <vt:lpwstr>-999</vt:lpwstr>
  </property>
  <property fmtid="{D5CDD505-2E9C-101B-9397-08002B2CF9AE}" pid="17" name="grupofluxotrabalhopai">
    <vt:lpwstr>-999</vt:lpwstr>
  </property>
  <property fmtid="{D5CDD505-2E9C-101B-9397-08002B2CF9AE}" pid="18" name="imprimir_cabecalho">
    <vt:lpwstr>Todas</vt:lpwstr>
  </property>
  <property fmtid="{D5CDD505-2E9C-101B-9397-08002B2CF9AE}" pid="19" name="naoquebrarpaginaemtabelas">
    <vt:lpwstr>N</vt:lpwstr>
  </property>
  <property fmtid="{D5CDD505-2E9C-101B-9397-08002B2CF9AE}" pid="20" name="nmarquivo">
    <vt:lpwstr>OFICIO_CIRCULAR_CAOEDUC [09.2021.00011239-3]</vt:lpwstr>
  </property>
  <property fmtid="{D5CDD505-2E9C-101B-9397-08002B2CF9AE}" pid="21" name="nmmodelo">
    <vt:lpwstr>???</vt:lpwstr>
  </property>
  <property fmtid="{D5CDD505-2E9C-101B-9397-08002B2CF9AE}" pid="22" name="numeroversao">
    <vt:lpwstr>5.0.35-5</vt:lpwstr>
  </property>
  <property fmtid="{D5CDD505-2E9C-101B-9397-08002B2CF9AE}" pid="23" name="nuprocesso">
    <vt:lpwstr>09.2021.00011239-3</vt:lpwstr>
  </property>
  <property fmtid="{D5CDD505-2E9C-101B-9397-08002B2CF9AE}" pid="24" name="nuprocessosemformatacao">
    <vt:lpwstr>092021000112393</vt:lpwstr>
  </property>
  <property fmtid="{D5CDD505-2E9C-101B-9397-08002B2CF9AE}" pid="25" name="nurecurso">
    <vt:lpwstr>00000</vt:lpwstr>
  </property>
  <property fmtid="{D5CDD505-2E9C-101B-9397-08002B2CF9AE}" pid="26" name="nuseqhist_atual">
    <vt:lpwstr>-999</vt:lpwstr>
  </property>
  <property fmtid="{D5CDD505-2E9C-101B-9397-08002B2CF9AE}" pid="27" name="nuseqhist_pai">
    <vt:lpwstr>-999</vt:lpwstr>
  </property>
  <property fmtid="{D5CDD505-2E9C-101B-9397-08002B2CF9AE}" pid="28" name="quantidade_paginas">
    <vt:lpwstr>1</vt:lpwstr>
  </property>
  <property fmtid="{D5CDD505-2E9C-101B-9397-08002B2CF9AE}" pid="29" name="sgmodelo">
    <vt:lpwstr>???</vt:lpwstr>
  </property>
  <property fmtid="{D5CDD505-2E9C-101B-9397-08002B2CF9AE}" pid="30" name="somenteleitura">
    <vt:lpwstr>N</vt:lpwstr>
  </property>
  <property fmtid="{D5CDD505-2E9C-101B-9397-08002B2CF9AE}" pid="31" name="ultimo_auto_salvamento">
    <vt:lpwstr>20/10/2023 11:50:10</vt:lpwstr>
  </property>
  <property fmtid="{D5CDD505-2E9C-101B-9397-08002B2CF9AE}" pid="32" name="ultimo_salvamento">
    <vt:lpwstr>20/10/2023 11:50:10</vt:lpwstr>
  </property>
</Properties>
</file>