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emf" ContentType="image/x-emf"/>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8"/>
          <w:tab w:val="left" w:pos="0" w:leader="none"/>
        </w:tabs>
        <w:spacing w:lineRule="auto" w:line="240" w:before="0" w:after="0"/>
        <w:ind w:hanging="576" w:left="576"/>
        <w:jc w:val="both"/>
        <w:rPr>
          <w:rFonts w:ascii="Times New Roman" w:hAnsi="Times New Roman"/>
        </w:rPr>
      </w:pPr>
      <w:r>
        <w:rPr>
          <w:rFonts w:ascii="Times New Roman" w:hAnsi="Times New Roman"/>
        </w:rPr>
      </w:r>
    </w:p>
    <w:p>
      <w:pPr>
        <w:pStyle w:val="Normal"/>
        <w:numPr>
          <w:ilvl w:val="1"/>
          <w:numId w:val="2"/>
        </w:numPr>
        <w:spacing w:lineRule="auto" w:line="240" w:before="0" w:after="0"/>
        <w:ind w:hanging="576" w:left="576"/>
        <w:jc w:val="both"/>
        <w:rPr>
          <w:rFonts w:ascii="Times New Roman" w:hAnsi="Times New Roman"/>
        </w:rPr>
      </w:pPr>
      <w:r>
        <w:rPr>
          <w:rFonts w:ascii="Times New Roman" w:hAnsi="Times New Roman"/>
        </w:rPr>
      </w:r>
    </w:p>
    <w:p>
      <w:pPr>
        <w:pStyle w:val="Normal"/>
        <w:spacing w:lineRule="auto" w:line="360" w:before="0" w:after="0"/>
        <w:jc w:val="both"/>
        <w:rPr>
          <w:rFonts w:ascii="Times New Roman" w:hAnsi="Times New Roman"/>
        </w:rPr>
      </w:pPr>
      <w:r>
        <w:rPr>
          <w:rFonts w:cs="Times New Roman" w:ascii="Times New Roman" w:hAnsi="Times New Roman"/>
          <w:b/>
          <w:bCs/>
          <w:sz w:val="24"/>
          <w:szCs w:val="24"/>
        </w:rPr>
        <w:t xml:space="preserve">EXCELENTÍSSIMO(A) SENHOR(A) DOUTOR(A) JUIZ(A) DE DIREITO DA ____ VARA DA COMARCA DE </w:t>
      </w:r>
      <w:r>
        <w:rPr>
          <w:rFonts w:cs="Times New Roman" w:ascii="Times New Roman" w:hAnsi="Times New Roman"/>
          <w:b/>
          <w:bCs/>
          <w:sz w:val="24"/>
          <w:szCs w:val="24"/>
          <w:shd w:fill="FFFF00" w:val="clear"/>
        </w:rPr>
        <w:t>*****</w:t>
      </w:r>
      <w:r>
        <w:rPr>
          <w:rFonts w:cs="Times New Roman" w:ascii="Times New Roman" w:hAnsi="Times New Roman"/>
          <w:b/>
          <w:bCs/>
          <w:sz w:val="24"/>
          <w:szCs w:val="24"/>
        </w:rPr>
        <w:t>-CE</w:t>
      </w:r>
      <w:r>
        <w:rPr>
          <w:rFonts w:ascii="Times New Roman" w:hAnsi="Times New Roman"/>
          <w:b/>
          <w:bCs/>
        </w:rPr>
        <w:t xml:space="preserve"> </w:t>
      </w:r>
    </w:p>
    <w:p>
      <w:pPr>
        <w:pStyle w:val="Normal"/>
        <w:tabs>
          <w:tab w:val="clear" w:pos="708"/>
          <w:tab w:val="left" w:pos="0" w:leader="none"/>
        </w:tabs>
        <w:spacing w:lineRule="auto" w:line="240" w:before="0" w:after="0"/>
        <w:ind w:hanging="576" w:left="576"/>
        <w:jc w:val="both"/>
        <w:rPr>
          <w:rFonts w:ascii="Times New Roman" w:hAnsi="Times New Roman"/>
        </w:rPr>
      </w:pPr>
      <w:r>
        <w:rPr>
          <w:rFonts w:ascii="Times New Roman" w:hAnsi="Times New Roman"/>
        </w:rPr>
      </w:r>
    </w:p>
    <w:p>
      <w:pPr>
        <w:pStyle w:val="Normal"/>
        <w:numPr>
          <w:ilvl w:val="1"/>
          <w:numId w:val="2"/>
        </w:numPr>
        <w:spacing w:lineRule="auto" w:line="240" w:before="0" w:after="0"/>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240"/>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240"/>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240"/>
        <w:rPr>
          <w:rFonts w:ascii="Times New Roman" w:hAnsi="Times New Roman"/>
        </w:rPr>
      </w:pPr>
      <w:r>
        <w:rPr>
          <w:rFonts w:eastAsia="Times New Roman" w:cs="Times New Roman" w:ascii="Times New Roman" w:hAnsi="Times New Roman"/>
          <w:b/>
          <w:bCs/>
          <w:color w:val="000000"/>
          <w:kern w:val="0"/>
          <w:sz w:val="24"/>
          <w:szCs w:val="24"/>
        </w:rPr>
        <w:t>AÇÃO CIVIL PÚBLICA – EDUCAÇÃO</w:t>
      </w:r>
    </w:p>
    <w:p>
      <w:pPr>
        <w:pStyle w:val="Normal"/>
        <w:spacing w:lineRule="auto" w:line="240" w:before="0" w:after="240"/>
        <w:rPr>
          <w:rFonts w:ascii="Times New Roman" w:hAnsi="Times New Roman"/>
        </w:rPr>
      </w:pPr>
      <w:r>
        <w:rPr>
          <w:rFonts w:ascii="Times New Roman" w:hAnsi="Times New Roman"/>
        </w:rPr>
      </w:r>
    </w:p>
    <w:p>
      <w:pPr>
        <w:pStyle w:val="Normal"/>
        <w:spacing w:lineRule="auto" w:line="240" w:before="0" w:after="240"/>
        <w:rPr>
          <w:rFonts w:ascii="Times New Roman" w:hAnsi="Times New Roman"/>
        </w:rPr>
      </w:pPr>
      <w:r>
        <w:rPr>
          <w:rFonts w:eastAsia="Times New Roman" w:cs="Times New Roman" w:ascii="Times New Roman" w:hAnsi="Times New Roman"/>
          <w:b/>
          <w:bCs/>
          <w:i/>
          <w:iCs/>
          <w:color w:val="000000"/>
          <w:kern w:val="0"/>
          <w:sz w:val="24"/>
          <w:szCs w:val="24"/>
        </w:rPr>
        <w:t xml:space="preserve"> </w:t>
      </w:r>
    </w:p>
    <w:p>
      <w:pPr>
        <w:pStyle w:val="Normal"/>
        <w:spacing w:before="0" w:after="0"/>
        <w:ind w:firstLine="1701"/>
        <w:jc w:val="both"/>
        <w:rPr>
          <w:rFonts w:ascii="Times New Roman" w:hAnsi="Times New Roman"/>
        </w:rPr>
      </w:pPr>
      <w:r>
        <w:rPr>
          <w:rFonts w:eastAsia="Times New Roman" w:cs="Times New Roman" w:ascii="Times New Roman" w:hAnsi="Times New Roman"/>
          <w:color w:val="000000"/>
          <w:kern w:val="0"/>
          <w:sz w:val="24"/>
          <w:szCs w:val="24"/>
        </w:rPr>
        <w:t>O</w:t>
      </w:r>
      <w:r>
        <w:rPr>
          <w:rFonts w:eastAsia="Times New Roman" w:cs="Times New Roman" w:ascii="Times New Roman" w:hAnsi="Times New Roman"/>
          <w:b/>
          <w:bCs/>
          <w:color w:val="000000"/>
          <w:kern w:val="0"/>
          <w:sz w:val="24"/>
          <w:szCs w:val="24"/>
        </w:rPr>
        <w:t xml:space="preserve"> MINISTÉRIO PÚBLICO DO ESTADO DO CEARÁ, </w:t>
      </w:r>
      <w:r>
        <w:rPr>
          <w:rFonts w:eastAsia="Times New Roman" w:cs="Times New Roman" w:ascii="Times New Roman" w:hAnsi="Times New Roman"/>
          <w:color w:val="000000"/>
          <w:kern w:val="0"/>
          <w:sz w:val="24"/>
          <w:szCs w:val="24"/>
        </w:rPr>
        <w:t xml:space="preserve">por intermédio da </w:t>
      </w:r>
      <w:r>
        <w:rPr>
          <w:rFonts w:eastAsia="Times New Roman" w:cs="Times New Roman" w:ascii="Times New Roman" w:hAnsi="Times New Roman"/>
          <w:color w:val="000000"/>
          <w:kern w:val="0"/>
          <w:sz w:val="24"/>
          <w:szCs w:val="24"/>
          <w:highlight w:val="yellow"/>
        </w:rPr>
        <w:t>*****ª</w:t>
      </w:r>
      <w:r>
        <w:rPr>
          <w:rFonts w:eastAsia="Times New Roman" w:cs="Times New Roman" w:ascii="Times New Roman" w:hAnsi="Times New Roman"/>
          <w:color w:val="000000"/>
          <w:kern w:val="0"/>
          <w:sz w:val="24"/>
          <w:szCs w:val="24"/>
        </w:rPr>
        <w:t xml:space="preserve"> Promotoria de Justiça de </w:t>
      </w:r>
      <w:r>
        <w:rPr>
          <w:rFonts w:eastAsia="Times New Roman" w:cs="Times New Roman" w:ascii="Times New Roman" w:hAnsi="Times New Roman"/>
          <w:color w:val="000000"/>
          <w:kern w:val="0"/>
          <w:sz w:val="24"/>
          <w:szCs w:val="24"/>
          <w:highlight w:val="yellow"/>
        </w:rPr>
        <w:t>**********</w:t>
      </w:r>
      <w:r>
        <w:rPr>
          <w:rFonts w:eastAsia="Times New Roman" w:cs="Times New Roman" w:ascii="Times New Roman" w:hAnsi="Times New Roman"/>
          <w:color w:val="000000"/>
          <w:kern w:val="0"/>
          <w:sz w:val="24"/>
          <w:szCs w:val="24"/>
        </w:rPr>
        <w:t xml:space="preserve">, que esta subscreve, no uso de suas atribuições legais, vem, respeitosamente, perante Vossa Excelência, </w:t>
      </w:r>
      <w:r>
        <w:rPr>
          <w:rFonts w:cs="Times New Roman" w:ascii="Times New Roman" w:hAnsi="Times New Roman"/>
          <w:sz w:val="24"/>
          <w:szCs w:val="24"/>
        </w:rPr>
        <w:t>com fulcro nos artigos 127, caput, 129, inciso III da Constituição Federal;</w:t>
      </w:r>
      <w:r>
        <w:rPr>
          <w:rFonts w:eastAsia="Times New Roman" w:cs="Times New Roman" w:ascii="Times New Roman" w:hAnsi="Times New Roman"/>
          <w:color w:val="000000"/>
          <w:kern w:val="0"/>
          <w:sz w:val="24"/>
          <w:szCs w:val="24"/>
        </w:rPr>
        <w:t xml:space="preserve"> nos art</w:t>
      </w:r>
      <w:r>
        <w:rPr>
          <w:rFonts w:cs="Times New Roman" w:ascii="Times New Roman" w:hAnsi="Times New Roman"/>
          <w:sz w:val="24"/>
          <w:szCs w:val="24"/>
        </w:rPr>
        <w:t xml:space="preserve">. </w:t>
      </w:r>
      <w:r>
        <w:rPr>
          <w:rFonts w:eastAsia="Times New Roman" w:cs="Times New Roman" w:ascii="Times New Roman" w:hAnsi="Times New Roman"/>
          <w:color w:val="000000"/>
          <w:kern w:val="0"/>
          <w:sz w:val="24"/>
          <w:szCs w:val="24"/>
        </w:rPr>
        <w:t>4º, art. 6º, art. 100, II e III, art. 148, IV, art. 210, I, art. 212, § 1º, do Estatuto da Criança e do Adolescente (ECA); no art. 5°, I da Lei da Ação Civil Pública (LACP) e art. 5º, caput, da Lei Federal nº 9.394/96, Lei de Diretrizes e Bases da Educação Nacional (LDB), propor a presente</w:t>
        <w:br/>
      </w:r>
    </w:p>
    <w:p>
      <w:pPr>
        <w:pStyle w:val="Normal"/>
        <w:spacing w:before="0" w:after="0"/>
        <w:ind w:firstLine="1701"/>
        <w:jc w:val="both"/>
        <w:rPr>
          <w:rFonts w:ascii="Times New Roman" w:hAnsi="Times New Roman" w:eastAsia="Times New Roman" w:cs="Times New Roman"/>
          <w:b/>
          <w:bCs/>
          <w:i/>
          <w:iCs/>
          <w:color w:val="000000"/>
          <w:kern w:val="0"/>
          <w:sz w:val="24"/>
          <w:szCs w:val="24"/>
        </w:rPr>
      </w:pPr>
      <w:r>
        <w:rPr>
          <w:rFonts w:eastAsia="Times New Roman" w:cs="Times New Roman" w:ascii="Times New Roman" w:hAnsi="Times New Roman"/>
          <w:b/>
          <w:bCs/>
          <w:i/>
          <w:iCs/>
          <w:color w:val="000000"/>
          <w:kern w:val="0"/>
          <w:sz w:val="24"/>
          <w:szCs w:val="24"/>
        </w:rPr>
      </w:r>
    </w:p>
    <w:p>
      <w:pPr>
        <w:pStyle w:val="Normal"/>
        <w:spacing w:lineRule="auto" w:line="360" w:before="0" w:after="0"/>
        <w:ind w:firstLine="1701"/>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0"/>
        <w:ind w:firstLine="1701"/>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pBdr>
          <w:top w:val="single" w:sz="4" w:space="1" w:color="000000"/>
          <w:left w:val="single" w:sz="4" w:space="4" w:color="000000"/>
          <w:bottom w:val="single" w:sz="4" w:space="2" w:color="000000"/>
          <w:right w:val="single" w:sz="4" w:space="4" w:color="000000"/>
        </w:pBdr>
        <w:spacing w:lineRule="auto" w:line="240" w:before="0" w:after="0"/>
        <w:jc w:val="center"/>
        <w:rPr>
          <w:rFonts w:ascii="Times New Roman" w:hAnsi="Times New Roman"/>
        </w:rPr>
      </w:pPr>
      <w:r>
        <w:rPr>
          <w:rFonts w:eastAsia="Times New Roman" w:cs="Times New Roman" w:ascii="Times New Roman" w:hAnsi="Times New Roman"/>
          <w:b/>
          <w:bCs/>
          <w:color w:val="000000"/>
          <w:kern w:val="0"/>
          <w:sz w:val="24"/>
          <w:szCs w:val="24"/>
        </w:rPr>
        <w:t>AÇÃO CIVIL PÚBLICA DE OBRIGAÇÃO DE FAZER, CUMULADA COM PEDIDO DE ANTECIPAÇÃO DE TUTELA</w:t>
      </w:r>
    </w:p>
    <w:p>
      <w:pPr>
        <w:pStyle w:val="Normal"/>
        <w:spacing w:lineRule="auto" w:line="240" w:before="0" w:after="240"/>
        <w:rPr>
          <w:rFonts w:ascii="Times New Roman" w:hAnsi="Times New Roman" w:cs="Times New Roman"/>
        </w:rPr>
      </w:pPr>
      <w:r>
        <w:rPr>
          <w:rFonts w:cs="Times New Roman" w:ascii="Times New Roman" w:hAnsi="Times New Roman"/>
        </w:rPr>
      </w:r>
    </w:p>
    <w:p>
      <w:pPr>
        <w:pStyle w:val="Normal"/>
        <w:spacing w:lineRule="auto" w:line="240" w:before="0" w:after="240"/>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rPr>
      </w:pPr>
      <w:r>
        <w:rPr>
          <w:rFonts w:eastAsia="Times New Roman" w:cs="Times New Roman" w:ascii="Times New Roman" w:hAnsi="Times New Roman"/>
          <w:color w:val="000000"/>
          <w:kern w:val="0"/>
          <w:sz w:val="24"/>
          <w:szCs w:val="24"/>
        </w:rPr>
        <w:t xml:space="preserve">em face do </w:t>
      </w:r>
      <w:r>
        <w:rPr>
          <w:rFonts w:eastAsia="Times New Roman" w:cs="Times New Roman" w:ascii="Times New Roman" w:hAnsi="Times New Roman"/>
          <w:b/>
          <w:bCs/>
          <w:color w:val="000000"/>
          <w:kern w:val="0"/>
          <w:sz w:val="24"/>
          <w:szCs w:val="24"/>
          <w:highlight w:val="yellow"/>
        </w:rPr>
        <w:t>MUNICÍPIO DE XXXXXXX</w:t>
      </w:r>
      <w:r>
        <w:rPr>
          <w:rFonts w:eastAsia="Times New Roman" w:cs="Times New Roman" w:ascii="Times New Roman" w:hAnsi="Times New Roman"/>
          <w:color w:val="000000"/>
          <w:kern w:val="0"/>
          <w:sz w:val="24"/>
          <w:szCs w:val="24"/>
        </w:rPr>
        <w:t>, pessoa jurídica de direito público interno, representado, pelo PREFEITO(A) MUNICIPAL ou PROCURADOR (art. 75, III do Novo Código de Processo Civil), com endereço na _____________________________,___________/CE, o que faz tendo por base os elementos contidos</w:t>
      </w:r>
      <w:r>
        <w:rPr>
          <w:rFonts w:eastAsia="Times New Roman" w:cs="Times New Roman" w:ascii="Times New Roman" w:hAnsi="Times New Roman"/>
          <w:color w:val="000000"/>
          <w:kern w:val="0"/>
          <w:sz w:val="24"/>
          <w:szCs w:val="24"/>
          <w:shd w:fill="FFFF00" w:val="clear"/>
        </w:rPr>
        <w:t xml:space="preserve"> Procedimento Administrativo nº **</w:t>
      </w:r>
      <w:r>
        <w:rPr>
          <w:rFonts w:eastAsia="Times New Roman" w:cs="Times New Roman" w:ascii="Times New Roman" w:hAnsi="Times New Roman"/>
          <w:color w:val="000000"/>
          <w:kern w:val="0"/>
          <w:sz w:val="24"/>
          <w:szCs w:val="24"/>
          <w:highlight w:val="yellow"/>
        </w:rPr>
        <w:t>***</w:t>
      </w:r>
      <w:r>
        <w:rPr>
          <w:rFonts w:eastAsia="Times New Roman" w:cs="Times New Roman" w:ascii="Times New Roman" w:hAnsi="Times New Roman"/>
          <w:color w:val="000000"/>
          <w:kern w:val="0"/>
          <w:sz w:val="24"/>
          <w:szCs w:val="24"/>
        </w:rPr>
        <w:t>, que tramita nesta Promotoria, além dos demais anexos desta inicial, pelas seguintes razões de fato e de direito:</w:t>
      </w:r>
    </w:p>
    <w:p>
      <w:pPr>
        <w:pStyle w:val="Normal"/>
        <w:spacing w:lineRule="auto" w:line="240" w:before="0" w:after="0"/>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lineRule="auto" w:line="240" w:before="0" w:after="0"/>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Standard"/>
        <w:spacing w:lineRule="auto" w:line="360" w:before="0" w:after="57"/>
        <w:jc w:val="both"/>
        <w:rPr>
          <w:rFonts w:ascii="Times New Roman" w:hAnsi="Times New Roman" w:eastAsia="Times New Roman" w:cs="Times New Roman"/>
          <w:color w:val="000000"/>
          <w:kern w:val="0"/>
        </w:rPr>
      </w:pPr>
      <w:r>
        <w:rPr>
          <w:rFonts w:eastAsia="Times New Roman" w:cs="Times New Roman" w:ascii="Times New Roman" w:hAnsi="Times New Roman"/>
          <w:color w:val="000000"/>
          <w:kern w:val="0"/>
        </w:rPr>
      </w:r>
    </w:p>
    <w:p>
      <w:pPr>
        <w:pStyle w:val="Standard"/>
        <w:spacing w:lineRule="auto" w:line="360" w:before="0" w:after="57"/>
        <w:jc w:val="both"/>
        <w:rPr>
          <w:rFonts w:ascii="Times New Roman" w:hAnsi="Times New Roman" w:cs="Times New Roman"/>
          <w:b/>
          <w:bCs/>
        </w:rPr>
      </w:pPr>
      <w:r>
        <w:rPr>
          <w:rFonts w:cs="Times New Roman" w:ascii="Times New Roman" w:hAnsi="Times New Roman"/>
          <w:b/>
          <w:bCs/>
        </w:rPr>
      </w:r>
    </w:p>
    <w:p>
      <w:pPr>
        <w:pStyle w:val="Standard"/>
        <w:spacing w:lineRule="auto" w:line="360" w:before="0" w:after="57"/>
        <w:jc w:val="both"/>
        <w:rPr>
          <w:rFonts w:ascii="Times New Roman" w:hAnsi="Times New Roman"/>
        </w:rPr>
      </w:pPr>
      <w:r>
        <w:rPr>
          <w:rFonts w:cs="Times New Roman" w:ascii="Times New Roman" w:hAnsi="Times New Roman"/>
          <w:b/>
          <w:bCs/>
        </w:rPr>
        <w:t>I –</w:t>
      </w:r>
      <w:r>
        <w:rPr>
          <w:rFonts w:cs="Times New Roman" w:ascii="Times New Roman" w:hAnsi="Times New Roman"/>
        </w:rPr>
        <w:t xml:space="preserve"> </w:t>
      </w:r>
      <w:r>
        <w:rPr>
          <w:rFonts w:cs="Times New Roman" w:ascii="Times New Roman" w:hAnsi="Times New Roman"/>
          <w:b/>
        </w:rPr>
        <w:t>OBJETO DA DEMANDA:</w:t>
      </w:r>
    </w:p>
    <w:p>
      <w:pPr>
        <w:pStyle w:val="Textopadre3oMP"/>
        <w:spacing w:before="0" w:after="57"/>
        <w:rPr>
          <w:rFonts w:ascii="Times New Roman" w:hAnsi="Times New Roman" w:cs="Times New Roman"/>
          <w:b/>
        </w:rPr>
      </w:pPr>
      <w:r>
        <w:rPr>
          <w:rFonts w:cs="Times New Roman" w:ascii="Times New Roman" w:hAnsi="Times New Roman"/>
          <w:b/>
        </w:rPr>
      </w:r>
    </w:p>
    <w:p>
      <w:pPr>
        <w:pStyle w:val="ListParagraph"/>
        <w:widowControl w:val="false"/>
        <w:tabs>
          <w:tab w:val="clear" w:pos="708"/>
          <w:tab w:val="left" w:pos="1531" w:leader="none"/>
        </w:tabs>
        <w:suppressAutoHyphens w:val="false"/>
        <w:spacing w:before="0" w:after="0"/>
        <w:ind w:firstLine="1701" w:left="0" w:right="23"/>
        <w:jc w:val="both"/>
        <w:rPr/>
      </w:pPr>
      <w:r>
        <w:rPr>
          <w:rFonts w:eastAsia="Calibri" w:cs="Times New Roman" w:ascii="Times New Roman" w:hAnsi="Times New Roman"/>
          <w:color w:val="000000"/>
          <w:sz w:val="24"/>
          <w:szCs w:val="24"/>
          <w:lang w:bidi="hi-IN"/>
        </w:rPr>
        <w:t xml:space="preserve">A presente Ação Civil Pública tem por finalidade obter provimento jurisdicional que condene o promovido em obrigação de fazer, </w:t>
      </w:r>
      <w:r>
        <w:rPr>
          <w:rFonts w:eastAsia="Calibri" w:cs="Times New Roman" w:ascii="Times New Roman" w:hAnsi="Times New Roman"/>
          <w:color w:val="000000"/>
          <w:sz w:val="24"/>
          <w:szCs w:val="24"/>
          <w:highlight w:val="yellow"/>
          <w:lang w:bidi="hi-IN"/>
        </w:rPr>
        <w:t>nos termos da Recomendação Administrativa nº **(em anexo) e do Termo de Ajustamento de Conduta nº**</w:t>
      </w:r>
      <w:r>
        <w:rPr>
          <w:rFonts w:eastAsia="Calibri" w:cs="Times New Roman" w:ascii="Times New Roman" w:hAnsi="Times New Roman"/>
          <w:color w:val="000000"/>
          <w:sz w:val="24"/>
          <w:szCs w:val="24"/>
          <w:lang w:bidi="hi-IN"/>
        </w:rPr>
        <w:t xml:space="preserve">, com fulcro na Lei Federal nº 9.394/90, Lei Federal nº 11.947/2009, Resolução nº 06/2020, do Fundo Nacional de Desenvolvimento da Educação e </w:t>
      </w:r>
      <w:r>
        <w:rPr>
          <w:rFonts w:eastAsia="Calibri" w:cs="Times New Roman" w:ascii="Times New Roman" w:hAnsi="Times New Roman"/>
          <w:color w:val="000000"/>
          <w:spacing w:val="-3"/>
          <w:sz w:val="24"/>
          <w:szCs w:val="24"/>
          <w:lang w:bidi="hi-IN"/>
        </w:rPr>
        <w:t>Resolução nº 789, de 13 de setembro de 2024, do Conselho Federal de Nutricionistas</w:t>
      </w:r>
      <w:r>
        <w:rPr>
          <w:rStyle w:val="Forte1"/>
          <w:rFonts w:cs="Times New Roman" w:ascii="Times New Roman" w:hAnsi="Times New Roman"/>
          <w:b w:val="false"/>
          <w:bCs w:val="false"/>
          <w:color w:val="000000"/>
          <w:sz w:val="24"/>
          <w:szCs w:val="24"/>
          <w:lang w:bidi="hi-IN"/>
        </w:rPr>
        <w:t xml:space="preserve">, visando a prestação da alimentação escolar com eficiência, efetividade e qualidade, pelo município </w:t>
      </w:r>
      <w:r>
        <w:rPr>
          <w:rStyle w:val="Forte1"/>
          <w:rFonts w:cs="Times New Roman" w:ascii="Times New Roman" w:hAnsi="Times New Roman"/>
          <w:b w:val="false"/>
          <w:bCs w:val="false"/>
          <w:color w:val="000000"/>
          <w:sz w:val="24"/>
          <w:szCs w:val="24"/>
          <w:highlight w:val="yellow"/>
          <w:lang w:bidi="hi-IN"/>
        </w:rPr>
        <w:t>*****</w:t>
      </w:r>
      <w:r>
        <w:rPr>
          <w:rStyle w:val="Forte1"/>
          <w:rFonts w:cs="Times New Roman" w:ascii="Times New Roman" w:hAnsi="Times New Roman"/>
          <w:b w:val="false"/>
          <w:bCs w:val="false"/>
          <w:color w:val="000000"/>
          <w:sz w:val="24"/>
          <w:szCs w:val="24"/>
          <w:lang w:bidi="hi-IN"/>
        </w:rPr>
        <w:t xml:space="preserve">, </w:t>
      </w:r>
      <w:r>
        <w:rPr>
          <w:rStyle w:val="Forte1"/>
          <w:rFonts w:eastAsia="Calibri" w:cs="Times New Roman" w:ascii="Times New Roman" w:hAnsi="Times New Roman"/>
          <w:b w:val="false"/>
          <w:bCs w:val="false"/>
          <w:color w:val="000000"/>
          <w:sz w:val="24"/>
          <w:szCs w:val="24"/>
          <w:lang w:bidi="hi-IN"/>
        </w:rPr>
        <w:t>no</w:t>
      </w:r>
      <w:r>
        <w:rPr>
          <w:rFonts w:eastAsia="Calibri" w:cs="Times New Roman" w:ascii="Times New Roman" w:hAnsi="Times New Roman"/>
          <w:color w:val="000000"/>
          <w:sz w:val="24"/>
          <w:szCs w:val="24"/>
          <w:lang w:bidi="hi-IN"/>
        </w:rPr>
        <w:t xml:space="preserve"> cumprimento, no </w:t>
      </w:r>
      <w:r>
        <w:rPr>
          <w:rFonts w:eastAsia="Calibri" w:cs="Times New Roman" w:ascii="Times New Roman" w:hAnsi="Times New Roman"/>
          <w:color w:val="000000"/>
          <w:sz w:val="24"/>
          <w:szCs w:val="24"/>
          <w:highlight w:val="yellow"/>
          <w:lang w:bidi="hi-IN"/>
        </w:rPr>
        <w:t>prazo ** dias</w:t>
      </w:r>
      <w:r>
        <w:rPr>
          <w:rFonts w:eastAsia="Calibri" w:cs="Times New Roman" w:ascii="Times New Roman" w:hAnsi="Times New Roman"/>
          <w:color w:val="000000"/>
          <w:sz w:val="24"/>
          <w:szCs w:val="24"/>
          <w:lang w:bidi="hi-IN"/>
        </w:rPr>
        <w:t xml:space="preserve">, das </w:t>
      </w:r>
      <w:r>
        <w:rPr>
          <w:rFonts w:eastAsia="Calibri" w:cs="Times New Roman" w:ascii="Times New Roman" w:hAnsi="Times New Roman"/>
          <w:color w:val="000000"/>
          <w:sz w:val="24"/>
          <w:szCs w:val="24"/>
          <w:highlight w:val="yellow"/>
          <w:lang w:bidi="hi-IN"/>
        </w:rPr>
        <w:t xml:space="preserve"> Cláusulas **, **, *** do Termo de Ajustamento de Conduta nº **** (anexo, fls **)</w:t>
      </w:r>
      <w:r>
        <w:rPr>
          <w:rStyle w:val="Forte1"/>
          <w:rFonts w:eastAsia="Calibri" w:cs="Times New Roman" w:ascii="Times New Roman" w:hAnsi="Times New Roman"/>
          <w:b w:val="false"/>
          <w:bCs w:val="false"/>
          <w:color w:val="000000"/>
          <w:kern w:val="0"/>
          <w:sz w:val="24"/>
          <w:szCs w:val="24"/>
          <w:lang w:eastAsia="pt-BR" w:bidi="hi-IN"/>
        </w:rPr>
        <w:t>.</w:t>
      </w:r>
    </w:p>
    <w:p>
      <w:pPr>
        <w:pStyle w:val="Normal"/>
        <w:suppressAutoHyphens w:val="false"/>
        <w:spacing w:before="0" w:after="0"/>
        <w:ind w:firstLine="1418"/>
        <w:jc w:val="both"/>
        <w:rPr>
          <w:rFonts w:ascii="Times New Roman" w:hAnsi="Times New Roman" w:eastAsia="Calibri" w:cs="Times New Roman"/>
          <w:color w:val="000000"/>
          <w:sz w:val="24"/>
          <w:szCs w:val="24"/>
          <w:lang w:bidi="hi-IN"/>
        </w:rPr>
      </w:pPr>
      <w:r>
        <w:rPr>
          <w:rFonts w:eastAsia="Calibri" w:cs="Times New Roman" w:ascii="Times New Roman" w:hAnsi="Times New Roman"/>
          <w:color w:val="000000"/>
          <w:sz w:val="24"/>
          <w:szCs w:val="24"/>
          <w:lang w:bidi="hi-IN"/>
        </w:rPr>
      </w:r>
    </w:p>
    <w:p>
      <w:pPr>
        <w:pStyle w:val="Standard"/>
        <w:spacing w:lineRule="auto" w:line="276" w:before="0" w:after="57"/>
        <w:rPr>
          <w:rFonts w:ascii="Times New Roman" w:hAnsi="Times New Roman"/>
        </w:rPr>
      </w:pPr>
      <w:r>
        <w:rPr>
          <w:rFonts w:cs="Times New Roman" w:ascii="Times New Roman" w:hAnsi="Times New Roman"/>
          <w:b/>
          <w:bCs/>
          <w:caps/>
        </w:rPr>
        <w:t>II – preliminares</w:t>
      </w:r>
    </w:p>
    <w:p>
      <w:pPr>
        <w:pStyle w:val="Standard"/>
        <w:spacing w:lineRule="auto" w:line="276" w:before="0" w:after="57"/>
        <w:rPr>
          <w:rFonts w:ascii="Times New Roman" w:hAnsi="Times New Roman"/>
        </w:rPr>
      </w:pPr>
      <w:r>
        <w:rPr>
          <w:rFonts w:cs="Times New Roman" w:ascii="Times New Roman" w:hAnsi="Times New Roman"/>
          <w:b/>
          <w:bCs/>
          <w:caps/>
        </w:rPr>
        <w:t>II.1 – DA Legitimidade DO MINISTÉRIO PÚBLICO</w:t>
      </w:r>
    </w:p>
    <w:p>
      <w:pPr>
        <w:pStyle w:val="Standard"/>
        <w:spacing w:lineRule="auto" w:line="276" w:before="0" w:after="57"/>
        <w:ind w:left="1701"/>
        <w:rPr>
          <w:rFonts w:ascii="Times New Roman" w:hAnsi="Times New Roman" w:cs="Times New Roman"/>
          <w:b/>
          <w:bCs/>
          <w:caps/>
        </w:rPr>
      </w:pPr>
      <w:r>
        <w:rPr>
          <w:rFonts w:cs="Times New Roman" w:ascii="Times New Roman" w:hAnsi="Times New Roman"/>
          <w:b/>
          <w:bCs/>
          <w:caps/>
        </w:rPr>
      </w:r>
    </w:p>
    <w:p>
      <w:pPr>
        <w:pStyle w:val="Standard"/>
        <w:spacing w:lineRule="auto" w:line="276" w:before="0" w:after="57"/>
        <w:ind w:firstLine="1701"/>
        <w:jc w:val="both"/>
        <w:rPr>
          <w:rFonts w:ascii="Times New Roman" w:hAnsi="Times New Roman"/>
        </w:rPr>
      </w:pPr>
      <w:r>
        <w:rPr>
          <w:rFonts w:cs="Times New Roman" w:ascii="Times New Roman" w:hAnsi="Times New Roman"/>
          <w:color w:val="000000"/>
        </w:rPr>
        <w:t xml:space="preserve">A legitimidade </w:t>
      </w:r>
      <w:r>
        <w:rPr>
          <w:rFonts w:cs="Times New Roman" w:ascii="Times New Roman" w:hAnsi="Times New Roman"/>
          <w:i/>
          <w:iCs/>
          <w:color w:val="000000"/>
        </w:rPr>
        <w:t>ad causam</w:t>
      </w:r>
      <w:r>
        <w:rPr>
          <w:rFonts w:cs="Times New Roman" w:ascii="Times New Roman" w:hAnsi="Times New Roman"/>
          <w:color w:val="000000"/>
        </w:rPr>
        <w:t xml:space="preserve"> do Ministério Público decorre de sua própria origem e tem como primeiro alicerce o próprio texto constitucional que atribui à instituição o dever de proteção aos interesses difusos e coletivos, em sua concepção mais ampla.</w:t>
      </w:r>
    </w:p>
    <w:p>
      <w:pPr>
        <w:pStyle w:val="Standard"/>
        <w:spacing w:lineRule="auto" w:line="276" w:before="0" w:after="57"/>
        <w:ind w:firstLine="1701"/>
        <w:jc w:val="both"/>
        <w:rPr>
          <w:rFonts w:ascii="Times New Roman" w:hAnsi="Times New Roman"/>
        </w:rPr>
      </w:pPr>
      <w:r>
        <w:rPr>
          <w:rFonts w:cs="Times New Roman" w:ascii="Times New Roman" w:hAnsi="Times New Roman"/>
          <w:color w:val="000000"/>
        </w:rPr>
        <w:t xml:space="preserve">Especificamente, o legislador infraconstitucional na Lei Federal nº 8.069/90, além de explicitar os direitos genericamente prometidos pelo Poder Constituinte Originário à infância e à juventude, também criou um conjunto de medidas judiciais para a garantia destes direitos, ameaçando, com sanções, aqueles que não cumprirem os comandos normativos destinados, em especial, a quem mais precisa: </w:t>
      </w:r>
      <w:r>
        <w:rPr>
          <w:rFonts w:cs="Times New Roman" w:ascii="Times New Roman" w:hAnsi="Times New Roman"/>
          <w:b/>
          <w:bCs/>
          <w:color w:val="000000"/>
        </w:rPr>
        <w:t>as crianças e os adolescentes.</w:t>
      </w:r>
    </w:p>
    <w:p>
      <w:pPr>
        <w:pStyle w:val="Standard"/>
        <w:spacing w:lineRule="auto" w:line="276" w:before="0" w:after="57"/>
        <w:ind w:firstLine="1701"/>
        <w:jc w:val="both"/>
        <w:rPr>
          <w:rFonts w:ascii="Times New Roman" w:hAnsi="Times New Roman"/>
        </w:rPr>
      </w:pPr>
      <w:r>
        <w:rPr>
          <w:rFonts w:cs="Times New Roman" w:ascii="Times New Roman" w:hAnsi="Times New Roman"/>
          <w:color w:val="000000"/>
        </w:rPr>
        <w:t xml:space="preserve">Para conferir real efetividade a todo esse sistema voltado à tutela dos direitos difusos e coletivos, o legislador atribuiu ao Ministério Público o dever de agir, com prioridade, na defesa desta parte da sociedade em especial. Não poderia ser diferente, pois o Ministério Público, concebido como instituição permanente e essencial à função jurisdicional, </w:t>
      </w:r>
      <w:r>
        <w:rPr>
          <w:rFonts w:cs="Times New Roman" w:ascii="Times New Roman" w:hAnsi="Times New Roman"/>
          <w:b/>
          <w:bCs/>
          <w:color w:val="000000"/>
        </w:rPr>
        <w:t>possui atribuição para fazer frente a ofensa de direitos na área da infância e da juventude por parte do Poder Público.</w:t>
      </w:r>
    </w:p>
    <w:p>
      <w:pPr>
        <w:pStyle w:val="Standard"/>
        <w:spacing w:lineRule="auto" w:line="276" w:before="0" w:after="57"/>
        <w:ind w:firstLine="1701"/>
        <w:jc w:val="both"/>
        <w:rPr>
          <w:rFonts w:ascii="Times New Roman" w:hAnsi="Times New Roman"/>
        </w:rPr>
      </w:pPr>
      <w:r>
        <w:rPr>
          <w:rFonts w:cs="Times New Roman" w:ascii="Times New Roman" w:hAnsi="Times New Roman"/>
          <w:color w:val="000000"/>
        </w:rPr>
        <w:t xml:space="preserve">O novo perfil institucional pós 1988 colocou em linha de prioridade a atuação Ministerial em defesa da ordem jurídica, do regime democrático e dos interesses sociais e individuais indisponíveis, nos termos do artigo 127, </w:t>
      </w:r>
      <w:r>
        <w:rPr>
          <w:rFonts w:cs="Times New Roman" w:ascii="Times New Roman" w:hAnsi="Times New Roman"/>
          <w:i/>
          <w:iCs/>
          <w:color w:val="000000"/>
        </w:rPr>
        <w:t xml:space="preserve">caput, </w:t>
      </w:r>
      <w:r>
        <w:rPr>
          <w:rFonts w:cs="Times New Roman" w:ascii="Times New Roman" w:hAnsi="Times New Roman"/>
          <w:color w:val="000000"/>
        </w:rPr>
        <w:t>da Constituição. Além disso, compete também ao Ministério Público, por expressa determinação do Poder Constituinte Originário, a função de zelar pelo efetivo respeito dos Poderes Públicos e dos serviços de relevância pública aos direitos assegurados nesta Constituição, promovendo as medidas necessárias a sua garantia (art. 129, II).</w:t>
      </w:r>
    </w:p>
    <w:p>
      <w:pPr>
        <w:pStyle w:val="Standard"/>
        <w:spacing w:lineRule="auto" w:line="276" w:before="0" w:after="57"/>
        <w:ind w:firstLine="1701"/>
        <w:jc w:val="both"/>
        <w:rPr>
          <w:rFonts w:ascii="Times New Roman" w:hAnsi="Times New Roman"/>
        </w:rPr>
      </w:pPr>
      <w:r>
        <w:rPr>
          <w:rFonts w:cs="Times New Roman" w:ascii="Times New Roman" w:hAnsi="Times New Roman"/>
          <w:color w:val="000000"/>
        </w:rPr>
        <w:t xml:space="preserve">Justamente para viabilizar uma atuação satisfatória e de vanguarda neste particular, é que consta no texto maior como função institucional do </w:t>
      </w:r>
      <w:r>
        <w:rPr>
          <w:rFonts w:cs="Times New Roman" w:ascii="Times New Roman" w:hAnsi="Times New Roman"/>
          <w:i/>
          <w:iCs/>
          <w:color w:val="000000"/>
        </w:rPr>
        <w:t>Parquet</w:t>
      </w:r>
      <w:r>
        <w:rPr>
          <w:rFonts w:cs="Times New Roman" w:ascii="Times New Roman" w:hAnsi="Times New Roman"/>
          <w:color w:val="000000"/>
        </w:rPr>
        <w:t xml:space="preserve"> a promoção do inquérito civil e ação civil pública para a proteção do patrimônio público e social, do meio ambiente e </w:t>
      </w:r>
      <w:r>
        <w:rPr>
          <w:rFonts w:cs="Times New Roman" w:ascii="Times New Roman" w:hAnsi="Times New Roman"/>
          <w:b/>
          <w:bCs/>
          <w:color w:val="000000"/>
        </w:rPr>
        <w:t>de outros interesses difusos e coletivos, dentre os quais se incluem os referentes à criança e ao adolescente</w:t>
      </w:r>
      <w:r>
        <w:rPr>
          <w:rFonts w:cs="Times New Roman" w:ascii="Times New Roman" w:hAnsi="Times New Roman"/>
          <w:color w:val="000000"/>
        </w:rPr>
        <w:t xml:space="preserve"> (art. 129, III da CR/88 e art. 201, VIII da Lei Federal n° 8.069/90).</w:t>
      </w:r>
    </w:p>
    <w:p>
      <w:pPr>
        <w:pStyle w:val="Standard"/>
        <w:spacing w:lineRule="auto" w:line="276" w:before="0" w:after="57"/>
        <w:ind w:firstLine="1701"/>
        <w:jc w:val="both"/>
        <w:rPr>
          <w:rFonts w:ascii="Times New Roman" w:hAnsi="Times New Roman"/>
        </w:rPr>
      </w:pPr>
      <w:r>
        <w:rPr>
          <w:rFonts w:cs="Times New Roman" w:ascii="Times New Roman" w:hAnsi="Times New Roman"/>
          <w:color w:val="000000"/>
        </w:rPr>
        <w:t xml:space="preserve">Como se não bastasse toda a cristalina permissividade decorrente do texto constitucional, referente à atuação do Ministério Público nesta seara, o legislador infraconstitucional, com o nítido propósito de dissipar eventuais dúvidas, inseriu no texto da Lei Federal n° 8.069/90 a </w:t>
      </w:r>
      <w:r>
        <w:rPr>
          <w:rFonts w:cs="Times New Roman" w:ascii="Times New Roman" w:hAnsi="Times New Roman"/>
          <w:b/>
          <w:bCs/>
          <w:color w:val="000000"/>
        </w:rPr>
        <w:t>legitimidade do Ministério Público para as ações relacionadas à defesa dos direitos em questão, conforme artigo 210, inciso I do ECA.</w:t>
      </w:r>
    </w:p>
    <w:p>
      <w:pPr>
        <w:pStyle w:val="Normal"/>
        <w:spacing w:before="0" w:after="0"/>
        <w:contextualSpacing/>
        <w:rPr>
          <w:rFonts w:ascii="Times New Roman" w:hAnsi="Times New Roman" w:cs="Times New Roman"/>
        </w:rPr>
      </w:pPr>
      <w:r>
        <w:rPr>
          <w:rFonts w:cs="Times New Roman" w:ascii="Times New Roman" w:hAnsi="Times New Roman"/>
        </w:rPr>
      </w:r>
    </w:p>
    <w:p>
      <w:pPr>
        <w:pStyle w:val="Normal"/>
        <w:spacing w:before="0" w:after="0"/>
        <w:contextualSpacing/>
        <w:rPr>
          <w:rFonts w:ascii="Times New Roman" w:hAnsi="Times New Roman" w:cs="Times New Roman"/>
        </w:rPr>
      </w:pPr>
      <w:r>
        <w:rPr>
          <w:rFonts w:cs="Times New Roman" w:ascii="Times New Roman" w:hAnsi="Times New Roman"/>
        </w:rPr>
      </w:r>
    </w:p>
    <w:p>
      <w:pPr>
        <w:pStyle w:val="Normal"/>
        <w:spacing w:before="0" w:after="0"/>
        <w:contextualSpacing/>
        <w:rPr>
          <w:rFonts w:ascii="Times New Roman" w:hAnsi="Times New Roman"/>
        </w:rPr>
      </w:pPr>
      <w:r>
        <w:rPr>
          <w:rFonts w:eastAsia="Times New Roman" w:cs="Times New Roman" w:ascii="Times New Roman" w:hAnsi="Times New Roman"/>
          <w:b/>
          <w:bCs/>
          <w:color w:val="000000"/>
          <w:kern w:val="0"/>
          <w:sz w:val="24"/>
          <w:szCs w:val="24"/>
        </w:rPr>
        <w:t xml:space="preserve">II.2 – DA LEGITIMIDADE PASSIVA DO MUNICÍPIO DE </w:t>
      </w:r>
      <w:r>
        <w:rPr>
          <w:rFonts w:eastAsia="Times New Roman" w:cs="Times New Roman" w:ascii="Times New Roman" w:hAnsi="Times New Roman"/>
          <w:b/>
          <w:bCs/>
          <w:color w:val="000000"/>
          <w:kern w:val="0"/>
          <w:sz w:val="24"/>
          <w:szCs w:val="24"/>
          <w:highlight w:val="yellow"/>
        </w:rPr>
        <w:t>*******</w:t>
      </w:r>
    </w:p>
    <w:p>
      <w:pPr>
        <w:pStyle w:val="ListParagraph"/>
        <w:spacing w:before="0" w:after="0"/>
        <w:ind w:left="0"/>
        <w:contextualSpacing/>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ListParagraph"/>
        <w:spacing w:before="0" w:after="0"/>
        <w:ind w:left="0"/>
        <w:contextualSpacing/>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Normal"/>
        <w:widowControl w:val="false"/>
        <w:spacing w:before="0" w:after="0"/>
        <w:ind w:firstLine="1701"/>
        <w:jc w:val="both"/>
        <w:rPr>
          <w:rFonts w:ascii="Times New Roman" w:hAnsi="Times New Roman"/>
        </w:rPr>
      </w:pPr>
      <w:r>
        <w:rPr>
          <w:rFonts w:cs="Times New Roman" w:ascii="Times New Roman" w:hAnsi="Times New Roman"/>
          <w:color w:val="000000"/>
          <w:sz w:val="24"/>
          <w:szCs w:val="24"/>
        </w:rPr>
        <w:t>Com a promulga</w:t>
      </w:r>
      <w:r>
        <w:rPr>
          <w:rFonts w:cs="Times New Roman" w:ascii="Times New Roman" w:hAnsi="Times New Roman"/>
          <w:sz w:val="24"/>
          <w:szCs w:val="24"/>
        </w:rPr>
        <w:t>ção da Constituição Federal, em 1988, ficou assegurado o direito à alimentação escolar a todos os alunos por meio de programa suplementar de alimentação escolar a ser oferecido pelos governos federal, estaduais e municipais</w:t>
      </w:r>
      <w:r>
        <w:rPr>
          <w:rFonts w:cs="Times New Roman" w:ascii="Times New Roman" w:hAnsi="Times New Roman"/>
          <w:b w:val="false"/>
          <w:bCs w:val="false"/>
          <w:color w:val="000000"/>
          <w:sz w:val="24"/>
          <w:szCs w:val="20"/>
        </w:rPr>
        <w:t>.</w:t>
      </w:r>
    </w:p>
    <w:p>
      <w:pPr>
        <w:pStyle w:val="Normal"/>
        <w:widowControl w:val="false"/>
        <w:spacing w:before="0" w:after="0"/>
        <w:ind w:firstLine="1701"/>
        <w:jc w:val="both"/>
        <w:rPr>
          <w:rFonts w:ascii="Times New Roman" w:hAnsi="Times New Roman"/>
        </w:rPr>
      </w:pPr>
      <w:bookmarkStart w:id="0" w:name="page45R_mcid0"/>
      <w:bookmarkEnd w:id="0"/>
      <w:r>
        <w:rPr>
          <w:rFonts w:cs="Times New Roman" w:ascii="Times New Roman" w:hAnsi="Times New Roman"/>
          <w:color w:val="000000"/>
          <w:sz w:val="24"/>
          <w:szCs w:val="24"/>
        </w:rPr>
        <w:t>O Governo Federal cumpre com a responsabilidade de assegurar o direito à alimentação escolar por meio da transferência de recursos financeiros realizada pelo Fundo Nacional de Desenvolvimento da Educação através do programa denominado Programa Nacional de Alimentação Escolar (PNAE) voltado à suplementação dos recursos que devem ser aportados pelos estados e pelos municípios para garantir a alimentação escolar dos estudantes em suas respectivas redes.</w:t>
      </w:r>
    </w:p>
    <w:p>
      <w:pPr>
        <w:pStyle w:val="Normal"/>
        <w:widowControl w:val="false"/>
        <w:spacing w:before="0" w:after="0"/>
        <w:ind w:firstLine="1701"/>
        <w:jc w:val="both"/>
        <w:rPr>
          <w:rFonts w:ascii="Times New Roman" w:hAnsi="Times New Roman"/>
        </w:rPr>
      </w:pPr>
      <w:r>
        <w:rPr>
          <w:rFonts w:cs="Times New Roman" w:ascii="Times New Roman" w:hAnsi="Times New Roman"/>
          <w:color w:val="000000"/>
          <w:sz w:val="24"/>
          <w:szCs w:val="20"/>
        </w:rPr>
        <w:t xml:space="preserve">Contudo, cabe a cada ente federado realizar a execução do PNAE, consoante prevê o art. 17 da Lei Federal n° 11.947/2009, incluindo a aquisição dos gêneros alimentícios, devendo obedecer aos critérios estabelecidos na </w:t>
      </w:r>
      <w:r>
        <w:rPr>
          <w:rFonts w:cs="Times New Roman" w:ascii="Times New Roman" w:hAnsi="Times New Roman"/>
          <w:color w:val="000000"/>
          <w:sz w:val="24"/>
          <w:szCs w:val="20"/>
          <w:shd w:fill="auto" w:val="clear"/>
        </w:rPr>
        <w:t>Lei Federal n° 14.133/2021.</w:t>
      </w:r>
    </w:p>
    <w:p>
      <w:pPr>
        <w:pStyle w:val="Normal"/>
        <w:widowControl w:val="false"/>
        <w:spacing w:before="0" w:after="0"/>
        <w:ind w:firstLine="1701"/>
        <w:jc w:val="both"/>
        <w:rPr>
          <w:rFonts w:ascii="Times New Roman" w:hAnsi="Times New Roman" w:cs="Times New Roman"/>
          <w:color w:val="000000"/>
          <w:sz w:val="24"/>
          <w:szCs w:val="20"/>
        </w:rPr>
      </w:pPr>
      <w:r>
        <w:rPr>
          <w:rFonts w:cs="Times New Roman" w:ascii="Times New Roman" w:hAnsi="Times New Roman"/>
          <w:color w:val="000000"/>
          <w:sz w:val="24"/>
          <w:szCs w:val="20"/>
        </w:rPr>
        <w:t xml:space="preserve">Nesse contexto, evidencia-se que a execução da política pública de alimentação escolar insere-se no âmbito das atribuições do Município </w:t>
      </w:r>
      <w:r>
        <w:rPr>
          <w:rFonts w:cs="Times New Roman" w:ascii="Times New Roman" w:hAnsi="Times New Roman"/>
          <w:color w:val="000000"/>
          <w:sz w:val="24"/>
          <w:szCs w:val="20"/>
          <w:shd w:fill="FFFF00" w:val="clear"/>
        </w:rPr>
        <w:t>*******</w:t>
      </w:r>
      <w:r>
        <w:rPr>
          <w:rFonts w:cs="Times New Roman" w:ascii="Times New Roman" w:hAnsi="Times New Roman"/>
          <w:color w:val="000000"/>
          <w:sz w:val="24"/>
          <w:szCs w:val="20"/>
        </w:rPr>
        <w:t xml:space="preserve">, enquanto ente responsável pela oferta da educação básica em sua rede de ensino, inclusive no que se refere à implementação de programas suplementares de alimentação escolar, destinados aos educandos. </w:t>
      </w:r>
    </w:p>
    <w:p>
      <w:pPr>
        <w:pStyle w:val="Normal"/>
        <w:widowControl w:val="false"/>
        <w:spacing w:before="0" w:after="0"/>
        <w:ind w:firstLine="1701"/>
        <w:jc w:val="both"/>
        <w:rPr>
          <w:rFonts w:ascii="Times New Roman" w:hAnsi="Times New Roman" w:cs="Times New Roman"/>
          <w:color w:val="000000"/>
          <w:sz w:val="24"/>
          <w:szCs w:val="20"/>
        </w:rPr>
      </w:pPr>
      <w:r>
        <w:rPr>
          <w:rFonts w:cs="Times New Roman" w:ascii="Times New Roman" w:hAnsi="Times New Roman"/>
          <w:color w:val="000000"/>
          <w:sz w:val="24"/>
          <w:szCs w:val="20"/>
        </w:rPr>
        <w:t xml:space="preserve">Dessa forma, é o Município a pessoa jurídica responsável pela prestação do serviço de alimentação escolar no âmbito da rede municipal de ensino, detendo, portanto, legitimidade para figurar no polo passivo da presente demanda, no que concerne às obrigações relacionadas à adequada execução do Programa Nacional de Alimentação Escolar. </w:t>
      </w:r>
    </w:p>
    <w:p>
      <w:pPr>
        <w:pStyle w:val="Normal"/>
        <w:spacing w:before="0" w:after="0"/>
        <w:contextualSpacing/>
        <w:jc w:val="both"/>
        <w:rPr>
          <w:rFonts w:ascii="Times New Roman" w:hAnsi="Times New Roman" w:eastAsia="NSimSun" w:cs="Times New Roman"/>
          <w:b/>
          <w:bCs/>
          <w:caps/>
          <w:color w:val="000000"/>
          <w:sz w:val="24"/>
          <w:szCs w:val="24"/>
          <w:shd w:fill="FFFF00" w:val="clear"/>
          <w:lang w:bidi="hi-IN"/>
        </w:rPr>
      </w:pPr>
      <w:r>
        <w:rPr>
          <w:rFonts w:eastAsia="NSimSun" w:cs="Times New Roman" w:ascii="Times New Roman" w:hAnsi="Times New Roman"/>
          <w:b/>
          <w:bCs/>
          <w:caps/>
          <w:color w:val="000000"/>
          <w:sz w:val="24"/>
          <w:szCs w:val="24"/>
          <w:shd w:fill="FFFF00" w:val="clear"/>
          <w:lang w:bidi="hi-IN"/>
        </w:rPr>
      </w:r>
    </w:p>
    <w:p>
      <w:pPr>
        <w:pStyle w:val="Normal"/>
        <w:spacing w:before="0" w:after="0"/>
        <w:contextualSpacing/>
        <w:jc w:val="both"/>
        <w:rPr>
          <w:rFonts w:ascii="Times New Roman" w:hAnsi="Times New Roman"/>
        </w:rPr>
      </w:pPr>
      <w:r>
        <w:rPr>
          <w:rFonts w:eastAsia="NSimSun" w:cs="Times New Roman" w:ascii="Times New Roman" w:hAnsi="Times New Roman"/>
          <w:b/>
          <w:bCs/>
          <w:caps/>
          <w:color w:val="000000"/>
          <w:sz w:val="24"/>
          <w:szCs w:val="24"/>
          <w:shd w:fill="FFFF00" w:val="clear"/>
          <w:lang w:bidi="hi-IN"/>
        </w:rPr>
        <w:t>II.3 - *DA COMPETÊNCIA DA VARA DA INFÂNCIA E JUVENTUDE (ONDE EXISTIR)</w:t>
      </w:r>
    </w:p>
    <w:p>
      <w:pPr>
        <w:pStyle w:val="Normal"/>
        <w:spacing w:before="0" w:after="0"/>
        <w:contextualSpacing/>
        <w:jc w:val="both"/>
        <w:rPr>
          <w:rFonts w:ascii="Times New Roman" w:hAnsi="Times New Roman" w:eastAsia="NSimSun" w:cs="Times New Roman"/>
          <w:b/>
          <w:bCs/>
          <w:caps/>
          <w:color w:val="000000"/>
          <w:sz w:val="24"/>
          <w:szCs w:val="24"/>
          <w:shd w:fill="FFFF00" w:val="clear"/>
          <w:lang w:bidi="hi-IN"/>
        </w:rPr>
      </w:pPr>
      <w:r>
        <w:rPr>
          <w:rFonts w:eastAsia="NSimSun" w:cs="Times New Roman" w:ascii="Times New Roman" w:hAnsi="Times New Roman"/>
          <w:b/>
          <w:bCs/>
          <w:caps/>
          <w:color w:val="000000"/>
          <w:sz w:val="24"/>
          <w:szCs w:val="24"/>
          <w:shd w:fill="FFFF00" w:val="clear"/>
          <w:lang w:bidi="hi-IN"/>
        </w:rPr>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Não há dúvidas quanto à competência absoluta do Juízo da Infância e da Adolescência para o processo e julgamento da presente causa, não sendo, pois, razoável alegar-se que vigora a competência do juízo especializado em causas em que figure como parte a Fazenda Pública.</w:t>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O art. 148, inc. IV do Estatuto da Criança e do Adolescente estabelece que as ações civis que dizem respeito a interesses individuais, difusos ou coletivos relativos à criança e ao adolescente são de competência da Justiça da Infância e Juventude:</w:t>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highlight w:val="white"/>
        </w:rPr>
        <w:t>Art. 148. A Justiça da Infância e da Juventude é competente para:</w:t>
        <w:tab/>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highlight w:val="white"/>
        </w:rPr>
        <w:t>[...]</w:t>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shd w:fill="FFFFFF" w:val="clear"/>
        </w:rPr>
        <w:t> </w:t>
      </w:r>
      <w:r>
        <w:rPr>
          <w:rFonts w:eastAsia="Calibri" w:cs="Times New Roman" w:ascii="Times New Roman" w:hAnsi="Times New Roman"/>
          <w:color w:val="000000"/>
          <w:kern w:val="0"/>
          <w:sz w:val="20"/>
          <w:szCs w:val="20"/>
          <w:shd w:fill="FFFFFF" w:val="clear"/>
        </w:rPr>
        <w:t>IV – conhecer de ações civis fundadas em interesses individuais, difusos ou coletivos afetos à criança e ao adolescente, observado o disposto no art. 209;</w:t>
      </w:r>
    </w:p>
    <w:p>
      <w:pPr>
        <w:pStyle w:val="Normal"/>
        <w:spacing w:before="0" w:after="0"/>
        <w:ind w:left="1701"/>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before="0" w:after="0"/>
        <w:ind w:firstLine="1701"/>
        <w:jc w:val="both"/>
        <w:rPr>
          <w:rFonts w:ascii="Times New Roman" w:hAnsi="Times New Roman"/>
        </w:rPr>
      </w:pPr>
      <w:r>
        <w:rPr>
          <w:rFonts w:eastAsia="Times New Roman" w:cs="Times New Roman" w:ascii="Times New Roman" w:hAnsi="Times New Roman"/>
          <w:color w:val="000000"/>
          <w:kern w:val="0"/>
          <w:sz w:val="24"/>
          <w:szCs w:val="24"/>
        </w:rPr>
        <w:t>O art. 209, por seu turno, dispõe que:</w:t>
      </w:r>
    </w:p>
    <w:p>
      <w:pPr>
        <w:pStyle w:val="Normal"/>
        <w:spacing w:before="0" w:after="0"/>
        <w:ind w:firstLine="1418"/>
        <w:jc w:val="both"/>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highlight w:val="white"/>
        </w:rPr>
        <w:t>Art. 209. As ações previstas neste Capítulo serão propostas no foro do local onde ocorreu ou deva ocorrer a ação ou omissão, cujo juízo terá competência absoluta para processar a causa, ressalvada a competência da Justiça Federal e a competência originária dos Tribunais Superiores.</w:t>
      </w:r>
    </w:p>
    <w:p>
      <w:pPr>
        <w:pStyle w:val="Normal"/>
        <w:spacing w:before="0" w:after="0"/>
        <w:ind w:firstLine="567"/>
        <w:jc w:val="both"/>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É oportuno dizer que a competência da Justiça Federal e dos Tribunais Superiores prefere à da Vara da Infância e da Juventude. Nada ficou registrado quanto à competência da Vara da Fazenda Pública, que não goza da mesma qualidade atribuída, por Lei Federal, à da Infância e Juventude. Tal competência é, sabidamente absoluta.</w:t>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O ECA ainda dispõe expressamente que as ações relativas a ilícitos ou danos contra direito de criança e/ou adolescentes são regidos por ele:</w:t>
      </w:r>
    </w:p>
    <w:p>
      <w:pPr>
        <w:pStyle w:val="Normal"/>
        <w:spacing w:before="0" w:after="0"/>
        <w:ind w:firstLine="1701"/>
        <w:jc w:val="both"/>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shd w:fill="FFFFFF" w:val="clear"/>
        </w:rPr>
        <w:t>Art. 208. Regem-se pelas disposições desta Lei as ações de responsabilidade por ofensa aos direitos assegurados à criança e ao adolescente, referentes ao não oferecimento ou oferta irregular:</w:t>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highlight w:val="white"/>
        </w:rPr>
        <w:t>I – do ensino obrigatório;</w:t>
      </w:r>
    </w:p>
    <w:p>
      <w:pPr>
        <w:pStyle w:val="Normal"/>
        <w:spacing w:before="0" w:after="0"/>
        <w:ind w:left="2268"/>
        <w:jc w:val="both"/>
        <w:rPr>
          <w:rFonts w:ascii="Times New Roman" w:hAnsi="Times New Roman"/>
        </w:rPr>
      </w:pPr>
      <w:r>
        <w:rPr>
          <w:rFonts w:eastAsia="Calibri" w:cs="Times New Roman" w:ascii="Times New Roman" w:hAnsi="Times New Roman"/>
          <w:color w:val="000000"/>
          <w:kern w:val="0"/>
          <w:sz w:val="20"/>
          <w:szCs w:val="20"/>
          <w:highlight w:val="white"/>
        </w:rPr>
        <w:t>[...]</w:t>
      </w:r>
    </w:p>
    <w:p>
      <w:pPr>
        <w:pStyle w:val="Normal"/>
        <w:spacing w:before="0" w:after="0"/>
        <w:ind w:left="2268"/>
        <w:jc w:val="both"/>
        <w:rPr>
          <w:rFonts w:ascii="Times New Roman" w:hAnsi="Times New Roman"/>
        </w:rPr>
      </w:pPr>
      <w:r>
        <w:rPr>
          <w:rFonts w:eastAsia="Times New Roman" w:cs="Times New Roman" w:ascii="Times New Roman" w:hAnsi="Times New Roman"/>
          <w:color w:val="000000"/>
          <w:kern w:val="0"/>
          <w:sz w:val="24"/>
          <w:szCs w:val="24"/>
        </w:rPr>
        <w:t xml:space="preserve"> </w:t>
      </w:r>
    </w:p>
    <w:p>
      <w:pPr>
        <w:pStyle w:val="Normal"/>
        <w:spacing w:before="0" w:after="0"/>
        <w:ind w:firstLine="1701"/>
        <w:jc w:val="both"/>
        <w:rPr>
          <w:rFonts w:ascii="Times New Roman" w:hAnsi="Times New Roman"/>
        </w:rPr>
      </w:pPr>
      <w:r>
        <w:rPr>
          <w:rFonts w:eastAsia="Times New Roman" w:cs="Times New Roman" w:ascii="Times New Roman" w:hAnsi="Times New Roman"/>
          <w:color w:val="000000"/>
          <w:kern w:val="0"/>
          <w:sz w:val="24"/>
          <w:szCs w:val="24"/>
        </w:rPr>
        <w:t xml:space="preserve">Logo a seguir, no mesmo Capítulo, prossegue o Estatuto com o art. 209, já citado, afirmando que </w:t>
      </w:r>
      <w:r>
        <w:rPr>
          <w:rFonts w:eastAsia="Times New Roman" w:cs="Times New Roman" w:ascii="Times New Roman" w:hAnsi="Times New Roman"/>
          <w:b/>
          <w:bCs/>
          <w:color w:val="000000"/>
          <w:kern w:val="0"/>
          <w:sz w:val="24"/>
          <w:szCs w:val="24"/>
          <w:u w:val="single"/>
        </w:rPr>
        <w:t>“</w:t>
      </w:r>
      <w:r>
        <w:rPr>
          <w:rFonts w:eastAsia="Times New Roman" w:cs="Times New Roman" w:ascii="Times New Roman" w:hAnsi="Times New Roman"/>
          <w:b/>
          <w:bCs/>
          <w:i/>
          <w:iCs/>
          <w:color w:val="000000"/>
          <w:kern w:val="0"/>
          <w:sz w:val="24"/>
          <w:szCs w:val="24"/>
          <w:u w:val="single"/>
        </w:rPr>
        <w:t>As ações previstas neste Capítulo serão propostas no foro do local onde ocorreu ou deva ocorrer a ação ou omissão, cujo juízo terá competência absoluta para processar a causa, ressalvadas a competência da Justiça Federal e a competência originária dos Tribunais Superiores</w:t>
      </w:r>
      <w:r>
        <w:rPr>
          <w:rFonts w:eastAsia="Times New Roman" w:cs="Times New Roman" w:ascii="Times New Roman" w:hAnsi="Times New Roman"/>
          <w:b/>
          <w:bCs/>
          <w:color w:val="000000"/>
          <w:kern w:val="0"/>
          <w:sz w:val="24"/>
          <w:szCs w:val="24"/>
          <w:u w:val="single"/>
        </w:rPr>
        <w:t>.</w:t>
      </w:r>
      <w:r>
        <w:rPr>
          <w:rFonts w:eastAsia="Times New Roman" w:cs="Times New Roman" w:ascii="Times New Roman" w:hAnsi="Times New Roman"/>
          <w:color w:val="000000"/>
          <w:kern w:val="0"/>
          <w:sz w:val="24"/>
          <w:szCs w:val="24"/>
        </w:rPr>
        <w:t>” (grifo nosso).</w:t>
      </w:r>
    </w:p>
    <w:p>
      <w:pPr>
        <w:pStyle w:val="Normal"/>
        <w:spacing w:before="285" w:after="285"/>
        <w:ind w:firstLine="1701" w:right="119"/>
        <w:jc w:val="both"/>
        <w:rPr>
          <w:rFonts w:ascii="Times New Roman" w:hAnsi="Times New Roman"/>
        </w:rPr>
      </w:pPr>
      <w:r>
        <w:rPr>
          <w:rFonts w:eastAsia="Times New Roman" w:cs="Times New Roman" w:ascii="Times New Roman" w:hAnsi="Times New Roman"/>
          <w:color w:val="000000"/>
          <w:kern w:val="0"/>
          <w:sz w:val="24"/>
          <w:szCs w:val="24"/>
        </w:rPr>
        <w:t>Do disposto nos artigos acima transcritos, vê-se que a Ação Civil Pública que tenha por objetivo reprimir ou impedir atos ilícitos e/ou danos relativos aos direitos da criança e do adolescente constitui exceção, visto que, diferentemente das demais Ações Civis Públicas que visam resguardar outros direitos difusos e coletivos, não deverá ser ajuizada perante as varas da Fazenda Pública do lugar onde ocorreu o dano, mas, sim, perante o Juízo da Infância e da Juventude do local da ação ou omissão.</w:t>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Esse entendimento é albergado pelas decisões dos Tribunais Superiores, conforme verifica-se:</w:t>
      </w:r>
    </w:p>
    <w:p>
      <w:pPr>
        <w:pStyle w:val="Normal"/>
        <w:spacing w:before="0" w:after="0"/>
        <w:ind w:left="2268"/>
        <w:jc w:val="both"/>
        <w:rPr>
          <w:rFonts w:ascii="Times New Roman" w:hAnsi="Times New Roman"/>
        </w:rPr>
      </w:pPr>
      <w:r>
        <w:rPr>
          <w:rFonts w:cs="Times New Roman" w:ascii="Times New Roman" w:hAnsi="Times New Roman"/>
          <w:bCs/>
          <w:color w:val="000000"/>
          <w:sz w:val="20"/>
          <w:szCs w:val="20"/>
        </w:rPr>
        <w:t>ADMINISTRATIVO E PROCESSUAL CIVIL. RECURSO ESPECIAL REPRESENTATIVO DE CONTROVÉRSIA DE NATUREZA REPETITIVA. PRETENSÃO DE VAGA EM UNIDADE MUNICIPAL DE EDUCAÇÃO INFANTIL – UMEI PRÓXIMA À RESIDÊNCIA DE MENOR. CRECHE. AÇÃO PROPOSTA NA VARA DA FAZENDA PÚBLICA. COMPETÊNCIA ABSOLUTA DA JUSTIÇA DA INFÂNCIA E DA JUVENTUDE. ARTS. 148, IV, E 209 DA LEI 8.069/90. PRECEDENTES DO STJ. TESE FIRMADA SOB O RITO DOS RECURSOS ESPECIAIS REPETITIVOS. ART. 1.036 E SEGUINTES DO CPC/2015.RECURSO ESPECIAL CONHECIDO E IMPROVIDO.</w:t>
      </w:r>
    </w:p>
    <w:p>
      <w:pPr>
        <w:pStyle w:val="Normal"/>
        <w:spacing w:before="0" w:after="0"/>
        <w:ind w:left="2268"/>
        <w:jc w:val="both"/>
        <w:rPr>
          <w:rFonts w:ascii="Times New Roman" w:hAnsi="Times New Roman"/>
        </w:rPr>
      </w:pPr>
      <w:r>
        <w:rPr>
          <w:rFonts w:cs="Times New Roman" w:ascii="Times New Roman" w:hAnsi="Times New Roman"/>
          <w:bCs/>
          <w:color w:val="000000"/>
          <w:sz w:val="20"/>
          <w:szCs w:val="20"/>
        </w:rPr>
        <w:t>[...]</w:t>
      </w:r>
    </w:p>
    <w:p>
      <w:pPr>
        <w:pStyle w:val="Normal"/>
        <w:spacing w:before="0" w:after="0"/>
        <w:ind w:left="2268"/>
        <w:jc w:val="both"/>
        <w:rPr>
          <w:rFonts w:ascii="Times New Roman" w:hAnsi="Times New Roman"/>
        </w:rPr>
      </w:pPr>
      <w:r>
        <w:rPr>
          <w:rFonts w:cs="Times New Roman" w:ascii="Times New Roman" w:hAnsi="Times New Roman"/>
          <w:bCs/>
          <w:color w:val="000000"/>
          <w:sz w:val="20"/>
          <w:szCs w:val="20"/>
        </w:rPr>
        <w:t>VIII.</w:t>
      </w:r>
      <w:r>
        <w:rPr>
          <w:rFonts w:cs="Times New Roman" w:ascii="Times New Roman" w:hAnsi="Times New Roman"/>
          <w:b/>
          <w:bCs/>
          <w:color w:val="000000"/>
          <w:sz w:val="20"/>
          <w:szCs w:val="20"/>
        </w:rPr>
        <w:t xml:space="preserve"> A jurisprudência do STJ, interpretando os arts. 148, IV, e 209 da Lei 8.069/90</w:t>
      </w:r>
      <w:r>
        <w:rPr>
          <w:rFonts w:cs="Times New Roman" w:ascii="Times New Roman" w:hAnsi="Times New Roman"/>
          <w:bCs/>
          <w:color w:val="000000"/>
          <w:sz w:val="20"/>
          <w:szCs w:val="20"/>
        </w:rPr>
        <w:t xml:space="preserve">, </w:t>
      </w:r>
      <w:r>
        <w:rPr>
          <w:rFonts w:cs="Times New Roman" w:ascii="Times New Roman" w:hAnsi="Times New Roman"/>
          <w:b/>
          <w:bCs/>
          <w:color w:val="000000"/>
          <w:sz w:val="20"/>
          <w:szCs w:val="20"/>
        </w:rPr>
        <w:t xml:space="preserve">firmou entendimento, </w:t>
      </w:r>
      <w:r>
        <w:rPr>
          <w:rFonts w:cs="Times New Roman" w:ascii="Times New Roman" w:hAnsi="Times New Roman"/>
          <w:b/>
          <w:bCs/>
          <w:color w:val="000000"/>
          <w:sz w:val="20"/>
          <w:szCs w:val="20"/>
          <w:u w:val="single"/>
        </w:rPr>
        <w:t>ao apreciar casos relativos ao direito à saúde e à educação de crianças e adolescentes, pela competência absoluta do Juízo da Infância e da Juventude</w:t>
      </w:r>
      <w:r>
        <w:rPr>
          <w:rFonts w:cs="Times New Roman" w:ascii="Times New Roman" w:hAnsi="Times New Roman"/>
          <w:b/>
          <w:bCs/>
          <w:color w:val="000000"/>
          <w:sz w:val="20"/>
          <w:szCs w:val="20"/>
        </w:rPr>
        <w:t xml:space="preserve"> para processar e julgar demandas que visem proteger direitos individuais, difusos ou coletivos afetos à criança e ao adolescente</w:t>
      </w:r>
      <w:r>
        <w:rPr>
          <w:rFonts w:cs="Times New Roman" w:ascii="Times New Roman" w:hAnsi="Times New Roman"/>
          <w:bCs/>
          <w:color w:val="000000"/>
          <w:sz w:val="20"/>
          <w:szCs w:val="20"/>
        </w:rPr>
        <w:t>, independentemente de o menor encontrar-se ou não em situação de risco ou abandono, porquanto “os arts. 148 e 209 do ECA não excepcionam a competência da Justiça da Infância e do Adolescente, ressalvadas aquelas estabelecidas constitucionalmente, quais sejam, da Justiça Federal e de competência originária” (STJ, REsp 1.199.587/SE, Rel. Ministro ARNALDO ESTEVES LIMA, PRIMEIRA TURMA, DJe de 12/11/2010). Em igual sentido: “Esta Corte já consolidou o entendimento de que a competência da vara da infância e juventude para apreciar pedidos referentes ao menor de idade é absoluta, consoante art. 148, inciso IV, do Estatuto da Criança e do Adolescente” (STJ, AgRg no REsp 1.464.637/ES, Rel. Ministro SÉRGIO KUKINA, PRIMEIRA TURMA, DJe de 28/03/2016). Adotando o mesmo entendimento: STJ, REsp 1.486.219/MG, Rel. Ministro HERMAN BENJAMIN, SEGUNDA TURMA, DJe de 04/12/2014; REsp 1.217.380/SE, Rel. Ministro CASTRO MEIRA, SEGUNDA TURMA, DJe de 25/05/2011; REsp 1.201.623/SE, Rel. Ministro MAURO CAMPBELL MARQUES, SEGUNDA TURMA, DJe de 13/04/2011; REsp 1.231.489/SE, Rel. Ministra ELIANA CALMON, SEGUNDA TURMA, DJe de 19/06/2013; EDcl no AREsp 24.798/SP, Rel. Ministro CASTRO MEIRA, SEGUNDA TURMA, DJe de 16/02/2012.</w:t>
      </w:r>
    </w:p>
    <w:p>
      <w:pPr>
        <w:pStyle w:val="Normal"/>
        <w:spacing w:before="0" w:after="0"/>
        <w:ind w:left="2268"/>
        <w:jc w:val="both"/>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spacing w:before="0" w:after="0"/>
        <w:ind w:left="2268"/>
        <w:jc w:val="both"/>
        <w:rPr>
          <w:rFonts w:ascii="Times New Roman" w:hAnsi="Times New Roman"/>
        </w:rPr>
      </w:pPr>
      <w:r>
        <w:rPr>
          <w:rFonts w:cs="Times New Roman" w:ascii="Times New Roman" w:hAnsi="Times New Roman"/>
          <w:bCs/>
          <w:color w:val="000000"/>
          <w:sz w:val="20"/>
          <w:szCs w:val="20"/>
        </w:rPr>
        <w:t>[…] IX. Examinando hipótese análoga à ora em apreciação, a Segunda Turma do STJ firmou o seguinte entendimento: “O Estatuto da Criança e do Adolescente é lex specialis, prevalece sobre a regra de competência das Varas de Fazenda Pública, quando o feito envolver Ação Civil Pública em favor da criança ou do adolescente, na qual se pleiteia acesso às ações ou aos serviços públicos, independentemente de o infante estar em situação de abandono ou risco, em razão do relevante interesse social e pela importância do bem jurídico tutelado. Na forma da jurisprudência do STJ, 'a competência da vara da infância e juventude para apreciar pedidos referentes ao menor de idade é absoluta, consoante art. 148, inciso IV, do Estatuto da Criança e do Adolescente' (STJ, AgRg no REsp 1.464.637/ES, Rel.Min. Sérgio Kukina, Primeira Turma, DJe de 28.3.2016). Assim, ao afastar a competência da Vara da Infância, da Adolescência e do Idoso para o julgamento de mandamus destinado a assegurar vaga em creche para menor, o Tribunal local dissentiu do entendimento desta Corte Superior, devendo o acórdão vergastado ser reformado” (STJ, REsp 1.833.909/MS, Rel. Ministro HERMAN BENJAMIN, SEGUNDA TURMA, DJe de 19/12/2019). No mesmo sentido, apreciando hipóteses idênticas à ora em julgamento: STJ, REsp 1.760.648/MS, Rel. Ministro MAURO CAMPBELL MARQUES, DJe de 08/02/2019; REsp 1.762.782/MS, Rel. Ministra ASSUSETE MAGALHÃES, DJe de 11/12/2018.</w:t>
      </w:r>
    </w:p>
    <w:p>
      <w:pPr>
        <w:pStyle w:val="Normal"/>
        <w:keepNext w:val="true"/>
        <w:keepLines/>
        <w:widowControl w:val="false"/>
        <w:spacing w:before="0" w:after="60"/>
        <w:ind w:left="2268"/>
        <w:jc w:val="both"/>
        <w:rPr>
          <w:rFonts w:ascii="Times New Roman" w:hAnsi="Times New Roman"/>
        </w:rPr>
      </w:pPr>
      <w:r>
        <w:rPr>
          <w:rFonts w:cs="Times New Roman" w:ascii="Times New Roman" w:hAnsi="Times New Roman"/>
          <w:bCs/>
          <w:color w:val="000000"/>
          <w:sz w:val="20"/>
          <w:szCs w:val="20"/>
        </w:rPr>
        <w:t>[...]</w:t>
      </w:r>
    </w:p>
    <w:p>
      <w:pPr>
        <w:pStyle w:val="Normal"/>
        <w:keepNext w:val="true"/>
        <w:keepLines/>
        <w:widowControl w:val="false"/>
        <w:spacing w:before="0" w:after="60"/>
        <w:ind w:left="2268"/>
        <w:jc w:val="both"/>
        <w:rPr>
          <w:rFonts w:ascii="Times New Roman" w:hAnsi="Times New Roman"/>
        </w:rPr>
      </w:pPr>
      <w:r>
        <w:rPr>
          <w:rFonts w:cs="Times New Roman" w:ascii="Times New Roman" w:hAnsi="Times New Roman"/>
          <w:bCs/>
          <w:color w:val="000000"/>
          <w:sz w:val="20"/>
          <w:szCs w:val="20"/>
        </w:rPr>
        <w:t>(REsp 1853701/MG, Rel. Ministra ASSUSETE MAGALHÃES, PRIMEIRA SEÇÃO, julgado em 10/02/2021, DJe 29/03/2021)</w:t>
      </w:r>
    </w:p>
    <w:p>
      <w:pPr>
        <w:pStyle w:val="Normal"/>
        <w:spacing w:before="0" w:after="0"/>
        <w:ind w:firstLine="1418"/>
        <w:jc w:val="both"/>
        <w:rPr>
          <w:rFonts w:ascii="Times New Roman" w:hAnsi="Times New Roman" w:cs="Times New Roman"/>
          <w:color w:val="000000"/>
          <w:kern w:val="0"/>
          <w:sz w:val="20"/>
          <w:szCs w:val="20"/>
        </w:rPr>
      </w:pPr>
      <w:r>
        <w:rPr>
          <w:rFonts w:cs="Times New Roman" w:ascii="Times New Roman" w:hAnsi="Times New Roman"/>
          <w:color w:val="000000"/>
          <w:kern w:val="0"/>
          <w:sz w:val="20"/>
          <w:szCs w:val="20"/>
        </w:rPr>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Convém, portanto, registrar, enfaticamente, que a Vara da Infância e da Juventude dispõe de competência absoluta em razão da matéria, pelo que se sobrepõe à competência estabelecida em razão da qualidade da parte.</w:t>
      </w:r>
    </w:p>
    <w:p>
      <w:pPr>
        <w:pStyle w:val="Normal"/>
        <w:spacing w:before="228" w:after="228"/>
        <w:ind w:firstLine="1701"/>
        <w:jc w:val="both"/>
        <w:rPr>
          <w:rFonts w:ascii="Times New Roman" w:hAnsi="Times New Roman"/>
        </w:rPr>
      </w:pPr>
      <w:r>
        <w:rPr>
          <w:rFonts w:eastAsia="Times New Roman" w:cs="Times New Roman" w:ascii="Times New Roman" w:hAnsi="Times New Roman"/>
          <w:color w:val="000000"/>
          <w:kern w:val="0"/>
          <w:sz w:val="24"/>
          <w:szCs w:val="24"/>
        </w:rPr>
        <w:t>O Estatuto da Criança e do Adolescente é lei especial e traça regra específica de competência material e a própria Constituição Federal prevê o princípio da absoluta prioridade de atendimento à criança, o que deve ser estendido aos limites da preferência processual, consoante artigo. 152, §1º do estatuto.</w:t>
      </w:r>
    </w:p>
    <w:p>
      <w:pPr>
        <w:pStyle w:val="Standard"/>
        <w:suppressAutoHyphens w:val="false"/>
        <w:spacing w:lineRule="auto" w:line="360" w:before="0" w:after="57"/>
        <w:jc w:val="both"/>
        <w:rPr>
          <w:rFonts w:ascii="Times New Roman" w:hAnsi="Times New Roman" w:eastAsia="Calibri" w:cs="Times New Roman"/>
        </w:rPr>
      </w:pPr>
      <w:r>
        <w:rPr>
          <w:rFonts w:eastAsia="Calibri" w:cs="Times New Roman" w:ascii="Times New Roman" w:hAnsi="Times New Roman"/>
        </w:rPr>
      </w:r>
    </w:p>
    <w:p>
      <w:pPr>
        <w:pStyle w:val="Standard"/>
        <w:spacing w:lineRule="auto" w:line="360" w:before="0" w:after="57"/>
        <w:jc w:val="both"/>
        <w:rPr>
          <w:rFonts w:ascii="Times New Roman" w:hAnsi="Times New Roman"/>
        </w:rPr>
      </w:pPr>
      <w:r>
        <w:rPr>
          <w:rFonts w:cs="Times New Roman" w:ascii="Times New Roman" w:hAnsi="Times New Roman"/>
          <w:b/>
          <w:bCs/>
          <w:caps/>
        </w:rPr>
        <w:t>IiI – Dos fatos</w:t>
      </w:r>
      <w:r>
        <w:rPr>
          <w:rFonts w:cs="Times New Roman" w:ascii="Times New Roman" w:hAnsi="Times New Roman"/>
          <w:b/>
          <w:bCs/>
        </w:rPr>
        <w:tab/>
      </w:r>
    </w:p>
    <w:p>
      <w:pPr>
        <w:pStyle w:val="Standard"/>
        <w:spacing w:lineRule="auto" w:line="360" w:before="0" w:after="57"/>
        <w:jc w:val="both"/>
        <w:rPr>
          <w:rFonts w:ascii="Times New Roman" w:hAnsi="Times New Roman"/>
        </w:rPr>
      </w:pPr>
      <w:r>
        <w:rPr>
          <w:rFonts w:cs="Times New Roman" w:ascii="Times New Roman" w:hAnsi="Times New Roman"/>
          <w:b/>
          <w:bCs/>
        </w:rPr>
        <w:tab/>
      </w:r>
    </w:p>
    <w:p>
      <w:pPr>
        <w:pStyle w:val="Normal"/>
        <w:spacing w:before="0" w:after="0"/>
        <w:ind w:firstLine="1701"/>
        <w:jc w:val="both"/>
        <w:rPr>
          <w:rFonts w:ascii="Times New Roman" w:hAnsi="Times New Roman"/>
        </w:rPr>
      </w:pPr>
      <w:r>
        <w:rPr>
          <w:rFonts w:cs="Times New Roman" w:ascii="Times New Roman" w:hAnsi="Times New Roman"/>
          <w:color w:val="000000"/>
          <w:sz w:val="24"/>
          <w:szCs w:val="24"/>
        </w:rPr>
        <w:t xml:space="preserve">Os fatos narrados decorreram das apurações realizadas no bojo do </w:t>
      </w:r>
      <w:r>
        <w:rPr>
          <w:rFonts w:cs="Times New Roman" w:ascii="Times New Roman" w:hAnsi="Times New Roman"/>
          <w:color w:val="000000"/>
          <w:sz w:val="24"/>
          <w:szCs w:val="24"/>
          <w:highlight w:val="yellow"/>
        </w:rPr>
        <w:t xml:space="preserve">Procedimento Administrativo n.º ******* SAJ-MP </w:t>
      </w:r>
      <w:r>
        <w:rPr>
          <w:rFonts w:cs="Times New Roman" w:ascii="Times New Roman" w:hAnsi="Times New Roman"/>
          <w:color w:val="000000"/>
          <w:sz w:val="24"/>
          <w:szCs w:val="24"/>
          <w:highlight w:val="yellow"/>
        </w:rPr>
        <w:fldChar w:fldCharType="begin"/>
      </w:r>
      <w:r>
        <w:rPr>
          <w:rFonts w:cs="Times New Roman" w:ascii="Times New Roman" w:hAnsi="Times New Roman"/>
          <w:color w:val="000000"/>
          <w:sz w:val="24"/>
          <w:szCs w:val="24"/>
          <w:highlight w:val="yellow"/>
        </w:rPr>
        <w:instrText xml:space="preserve"> MERGEFIELD "Número do MP#Retorna o número do processo=1@PROC" </w:instrText>
      </w:r>
      <w:r>
        <w:rPr>
          <w:rFonts w:cs="Times New Roman" w:ascii="Times New Roman" w:hAnsi="Times New Roman"/>
          <w:color w:val="000000"/>
          <w:sz w:val="24"/>
          <w:szCs w:val="24"/>
          <w:highlight w:val="yellow"/>
        </w:rPr>
        <w:fldChar w:fldCharType="separate"/>
      </w:r>
      <w:r>
        <w:rPr>
          <w:rFonts w:cs="Times New Roman" w:ascii="Times New Roman" w:hAnsi="Times New Roman"/>
          <w:color w:val="000000"/>
          <w:sz w:val="24"/>
          <w:szCs w:val="24"/>
          <w:highlight w:val="yellow"/>
        </w:rPr>
        <w:t>[Número do MP]</w:t>
      </w:r>
      <w:r>
        <w:rPr>
          <w:rFonts w:cs="Times New Roman" w:ascii="Times New Roman" w:hAnsi="Times New Roman"/>
          <w:color w:val="000000"/>
          <w:sz w:val="24"/>
          <w:szCs w:val="24"/>
          <w:highlight w:val="yellow"/>
        </w:rPr>
        <w:fldChar w:fldCharType="end"/>
      </w:r>
      <w:r>
        <w:rPr>
          <w:rFonts w:cs="Times New Roman" w:ascii="Times New Roman" w:hAnsi="Times New Roman"/>
          <w:color w:val="000000"/>
          <w:sz w:val="24"/>
          <w:szCs w:val="24"/>
        </w:rPr>
        <w:t>. Serão feitas alusões pontuais sobre os documentos ali constantes, utilizando-se, nessa peça inaugural, a numeração de páginas dos referidos procedimentos.</w:t>
      </w:r>
    </w:p>
    <w:p>
      <w:pPr>
        <w:pStyle w:val="Standard"/>
        <w:spacing w:lineRule="auto" w:line="276" w:before="171" w:after="171"/>
        <w:ind w:firstLine="1701"/>
        <w:jc w:val="both"/>
        <w:rPr/>
      </w:pPr>
      <w:r>
        <w:rPr>
          <w:rFonts w:eastAsia="Calibri" w:cs="Times New Roman" w:ascii="Times New Roman" w:hAnsi="Times New Roman"/>
          <w:color w:val="000000"/>
          <w:kern w:val="0"/>
          <w:lang w:eastAsia="en-US"/>
        </w:rPr>
        <w:t xml:space="preserve">Na tramitação do referido procedimento extrajudicial foram adotadas diversas providências, tais como requisições documentos e informações, expedição de recomendação, assinatura de Termo de Compromisso e Ajustamento de Conduta, além de reuniões para ajustamentos e definições de medidas administrativas visando adequar a prestação da alimentação </w:t>
      </w:r>
      <w:r>
        <w:rPr>
          <w:rStyle w:val="Forte1"/>
          <w:rFonts w:eastAsia="Calibri" w:cs="Times New Roman" w:ascii="Times New Roman" w:hAnsi="Times New Roman"/>
          <w:b w:val="false"/>
          <w:bCs w:val="false"/>
          <w:color w:val="000000"/>
          <w:kern w:val="0"/>
          <w:lang w:eastAsia="en-US"/>
        </w:rPr>
        <w:t xml:space="preserve">escolar com eficiência, efetividade e qualidade pelo município *****, nos termos da Lei Federal nº 9.394/90, Lei Federal nº 11.947/2009, Resolução n° 04/2026 do Fundo Nacional de Desenvolvimento da Educação e </w:t>
      </w:r>
      <w:r>
        <w:rPr>
          <w:rStyle w:val="Forte1"/>
          <w:rFonts w:eastAsia="Calibri" w:cs="Times New Roman" w:ascii="Times New Roman" w:hAnsi="Times New Roman"/>
          <w:b w:val="false"/>
          <w:bCs w:val="false"/>
          <w:color w:val="000000"/>
          <w:spacing w:val="-3"/>
          <w:kern w:val="0"/>
          <w:lang w:eastAsia="en-US"/>
        </w:rPr>
        <w:t>Resolução nº 789, de 13 de setembro de 2024, do Conselho Federal de Nutricionistas.</w:t>
      </w:r>
    </w:p>
    <w:p>
      <w:pPr>
        <w:pStyle w:val="Standard"/>
        <w:spacing w:lineRule="auto" w:line="276" w:before="171" w:after="171"/>
        <w:ind w:firstLine="1701"/>
        <w:jc w:val="both"/>
        <w:rPr>
          <w:rStyle w:val="Forte1"/>
          <w:rFonts w:ascii="Times New Roman" w:hAnsi="Times New Roman" w:eastAsia="Calibri" w:cs="Times New Roman"/>
          <w:b w:val="false"/>
          <w:bCs w:val="false"/>
          <w:color w:val="000000"/>
          <w:spacing w:val="-3"/>
          <w:kern w:val="0"/>
          <w:lang w:eastAsia="en-US"/>
        </w:rPr>
      </w:pPr>
      <w:r>
        <w:rPr/>
      </w:r>
    </w:p>
    <w:p>
      <w:pPr>
        <w:pStyle w:val="NormalWeb"/>
        <w:numPr>
          <w:ilvl w:val="0"/>
          <w:numId w:val="2"/>
        </w:numPr>
        <w:spacing w:lineRule="auto" w:line="276" w:before="57" w:after="57"/>
        <w:ind w:firstLine="1701"/>
        <w:jc w:val="both"/>
        <w:rPr>
          <w:rFonts w:ascii="Times New Roman" w:hAnsi="Times New Roman"/>
        </w:rPr>
      </w:pPr>
      <w:r>
        <w:rPr/>
        <w:t>Destaca-se que foram requisitadas informações pormenorizadas, a seguir elencadas:</w:t>
      </w:r>
    </w:p>
    <w:p>
      <w:pPr>
        <w:pStyle w:val="NormalWeb"/>
        <w:numPr>
          <w:ilvl w:val="0"/>
          <w:numId w:val="2"/>
        </w:numPr>
        <w:spacing w:lineRule="auto" w:line="276" w:before="57" w:after="57"/>
        <w:ind w:firstLine="1701"/>
        <w:jc w:val="both"/>
        <w:rPr>
          <w:rFonts w:ascii="Times New Roman" w:hAnsi="Times New Roman"/>
        </w:rPr>
      </w:pPr>
      <w:r>
        <w:rPr/>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I)</w:t>
      </w:r>
      <w:r>
        <w:rPr>
          <w:rFonts w:cs="Times New Roman"/>
          <w:sz w:val="24"/>
          <w:szCs w:val="24"/>
        </w:rPr>
        <w:t xml:space="preserve"> Modelo de gestão do PNAE, incluindo forma de execução (direta ou terceirizada), divisão de responsabilidades, quantitativo de refeições fornecidas por unidade de ensino e percentual de aquisição de gêneros alimentícios da agricultura familiar; </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II)</w:t>
      </w:r>
      <w:r>
        <w:rPr>
          <w:rFonts w:cs="Times New Roman"/>
          <w:sz w:val="24"/>
          <w:szCs w:val="24"/>
        </w:rPr>
        <w:t xml:space="preserve"> Estrutura técnica responsável pelo programa, incluindo composição da equipe, formação, funções, carga horária, vínculo funcional e identificação do responsável técnico, com indicação de sua regularidade perante o FNDE; </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III)</w:t>
      </w:r>
      <w:r>
        <w:rPr>
          <w:rFonts w:cs="Times New Roman"/>
          <w:sz w:val="24"/>
          <w:szCs w:val="24"/>
        </w:rPr>
        <w:t xml:space="preserve"> </w:t>
      </w:r>
      <w:r>
        <w:rPr/>
        <w:t>Descrição das ações de educação alimentar e nutricional desenvolvidas na rede municipal de ensino, voltadas à promoção de hábitos alimentares saudáveis (incluindo a inserção da temática no Projeto Político Pedagógico), bem como a existência, o funcionamento e a manutenção de hortas escolares, e sua utilização como meio pedagógico;</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IV)</w:t>
      </w:r>
      <w:r>
        <w:rPr>
          <w:rFonts w:cs="Times New Roman"/>
          <w:sz w:val="24"/>
          <w:szCs w:val="24"/>
        </w:rPr>
        <w:t xml:space="preserve"> Gestão da aquisição de gêneros alimentícios, abrangendo procedimentos de publicidade, </w:t>
      </w:r>
      <w:r>
        <w:rPr>
          <w:rFonts w:cs="Times New Roman"/>
          <w:b w:val="false"/>
          <w:bCs w:val="false"/>
          <w:sz w:val="24"/>
          <w:szCs w:val="24"/>
        </w:rPr>
        <w:t xml:space="preserve">proporção entre alimentos </w:t>
      </w:r>
      <w:r>
        <w:rPr>
          <w:rFonts w:cs="Times New Roman"/>
          <w:b w:val="false"/>
          <w:bCs w:val="false"/>
          <w:i/>
          <w:iCs/>
          <w:sz w:val="24"/>
          <w:szCs w:val="24"/>
        </w:rPr>
        <w:t>in natura</w:t>
      </w:r>
      <w:r>
        <w:rPr>
          <w:rFonts w:cs="Times New Roman"/>
          <w:b w:val="false"/>
          <w:bCs w:val="false"/>
          <w:sz w:val="24"/>
          <w:szCs w:val="24"/>
        </w:rPr>
        <w:t>, minimamente processados e ultraprocessados,</w:t>
      </w:r>
      <w:r>
        <w:rPr>
          <w:rFonts w:cs="Times New Roman"/>
          <w:sz w:val="24"/>
          <w:szCs w:val="24"/>
        </w:rPr>
        <w:t xml:space="preserve"> forma de seleção, contratação de fornecedores e critérios utilizados no planejamento das aquisições; </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V)</w:t>
      </w:r>
      <w:r>
        <w:rPr>
          <w:rFonts w:cs="Times New Roman"/>
          <w:sz w:val="24"/>
          <w:szCs w:val="24"/>
        </w:rPr>
        <w:t xml:space="preserve"> </w:t>
      </w:r>
      <w:r>
        <w:rPr/>
        <w:t>Condições de qualidade e segurança da alimentação escolar, incluindo composição e adequação nutricional dos cardápios, mecanismos de controle de qualidade na produção e armazenamento dos alimentos, procedimentos de manipulação e controle sanitário, bem como condições de acesso à água potável e monitoramento de sua qualidade</w:t>
      </w:r>
      <w:r>
        <w:rPr>
          <w:rFonts w:cs="Times New Roman"/>
          <w:sz w:val="24"/>
          <w:szCs w:val="24"/>
        </w:rPr>
        <w:t>;</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 xml:space="preserve">VI) </w:t>
      </w:r>
      <w:r>
        <w:rPr>
          <w:rFonts w:cs="Times New Roman"/>
          <w:b w:val="false"/>
          <w:bCs w:val="false"/>
          <w:sz w:val="24"/>
          <w:szCs w:val="24"/>
        </w:rPr>
        <w:t xml:space="preserve">Medidas adotadas para assegurar a vedação ao </w:t>
      </w:r>
      <w:r>
        <w:rPr>
          <w:rFonts w:cs="Times New Roman"/>
          <w:b w:val="false"/>
          <w:bCs w:val="false"/>
          <w:sz w:val="24"/>
          <w:szCs w:val="24"/>
          <w:shd w:fill="auto" w:val="clear"/>
        </w:rPr>
        <w:t xml:space="preserve">fornecimento, à comercialização e à publicidade de alimentos ultraprocessados e açucarados nas unidades escolares e em suas dependências, somado a existência de regras fixadas referente aos alimentos </w:t>
      </w:r>
      <w:r>
        <w:rPr>
          <w:rFonts w:cs="Times New Roman"/>
          <w:b w:val="false"/>
          <w:bCs w:val="false"/>
          <w:sz w:val="24"/>
          <w:szCs w:val="24"/>
          <w:shd w:fill="auto" w:val="clear"/>
        </w:rPr>
        <w:t>levados</w:t>
      </w:r>
      <w:r>
        <w:rPr>
          <w:rFonts w:cs="Times New Roman"/>
          <w:b w:val="false"/>
          <w:bCs w:val="false"/>
          <w:sz w:val="24"/>
          <w:szCs w:val="24"/>
          <w:shd w:fill="auto" w:val="clear"/>
        </w:rPr>
        <w:t xml:space="preserve"> pelos estudantes;</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VII)</w:t>
      </w:r>
      <w:r>
        <w:rPr>
          <w:rFonts w:cs="Times New Roman"/>
          <w:sz w:val="24"/>
          <w:szCs w:val="24"/>
        </w:rPr>
        <w:t xml:space="preserve"> Condições de atuação dos manipuladores de alimentos, incluindo uso de uniformes e EPIs, bem como capacitações realizadas nos últimos 12 meses, com indicação de conteúdos e carga horária; </w:t>
      </w:r>
    </w:p>
    <w:p>
      <w:pPr>
        <w:pStyle w:val="NormalWeb"/>
        <w:numPr>
          <w:ilvl w:val="0"/>
          <w:numId w:val="2"/>
        </w:numPr>
        <w:spacing w:lineRule="auto" w:line="360" w:before="0" w:after="0"/>
        <w:jc w:val="both"/>
        <w:rPr>
          <w:rFonts w:ascii="Times New Roman" w:hAnsi="Times New Roman" w:cs="Times New Roman"/>
          <w:b/>
          <w:bCs/>
          <w:sz w:val="24"/>
          <w:szCs w:val="24"/>
        </w:rPr>
      </w:pPr>
      <w:r>
        <w:rPr>
          <w:rFonts w:cs="Times New Roman"/>
          <w:b/>
          <w:bCs/>
          <w:sz w:val="24"/>
          <w:szCs w:val="24"/>
        </w:rPr>
        <w:t>VIII)</w:t>
      </w:r>
      <w:r>
        <w:rPr>
          <w:rFonts w:cs="Times New Roman"/>
          <w:sz w:val="24"/>
          <w:szCs w:val="24"/>
        </w:rPr>
        <w:t xml:space="preserve"> Planejamento e monitoramento do PNAE, incluindo organização do calendário escolar, adequação do cardápio às diretrizes nutricionais, mecanismos de supervisão e acompanhamento, e dados consolidados sobre aquisição de gêneros alimentícios, com indicação de origem (agricultura familiar e demais fornecedores);</w:t>
      </w:r>
    </w:p>
    <w:p>
      <w:pPr>
        <w:pStyle w:val="NormalWeb"/>
        <w:numPr>
          <w:ilvl w:val="0"/>
          <w:numId w:val="2"/>
        </w:numPr>
        <w:spacing w:lineRule="auto" w:line="360" w:before="0" w:after="0"/>
        <w:jc w:val="both"/>
        <w:rPr>
          <w:rFonts w:ascii="Times New Roman" w:hAnsi="Times New Roman" w:cs="Times New Roman"/>
          <w:sz w:val="24"/>
          <w:szCs w:val="24"/>
        </w:rPr>
      </w:pPr>
      <w:r>
        <w:rPr>
          <w:rStyle w:val="Forte1"/>
          <w:rFonts w:cs="Times New Roman"/>
          <w:b/>
          <w:bCs/>
          <w:kern w:val="0"/>
          <w:sz w:val="24"/>
          <w:szCs w:val="24"/>
          <w:lang w:eastAsia="pt-BR"/>
        </w:rPr>
        <w:t>IX)</w:t>
      </w:r>
      <w:r>
        <w:rPr>
          <w:rStyle w:val="Forte1"/>
          <w:rFonts w:cs="Times New Roman"/>
          <w:b w:val="false"/>
          <w:bCs w:val="false"/>
          <w:kern w:val="0"/>
          <w:sz w:val="24"/>
          <w:szCs w:val="24"/>
          <w:lang w:eastAsia="pt-BR"/>
        </w:rPr>
        <w:t xml:space="preserve"> </w:t>
      </w:r>
      <w:r>
        <w:rPr>
          <w:rStyle w:val="Forte1"/>
          <w:rFonts w:cs="Times New Roman"/>
          <w:b w:val="false"/>
          <w:bCs w:val="false"/>
          <w:kern w:val="0"/>
          <w:sz w:val="24"/>
          <w:szCs w:val="24"/>
          <w:highlight w:val="green"/>
          <w:lang w:eastAsia="pt-BR"/>
        </w:rPr>
        <w:t xml:space="preserve">(*Para municípios que possuem comunidades indígenas e/ou quilombolas) </w:t>
      </w:r>
      <w:r>
        <w:rPr>
          <w:rStyle w:val="Forte1"/>
          <w:rFonts w:cs="Times New Roman"/>
          <w:b w:val="false"/>
          <w:bCs w:val="false"/>
          <w:kern w:val="0"/>
          <w:sz w:val="24"/>
          <w:szCs w:val="24"/>
          <w:lang w:eastAsia="pt-BR"/>
        </w:rPr>
        <w:t>Alimentos adquiridos voltados para o atendimento dos povos indígenas e comunidades tradicionais aos seus processos próprios de produção e à cultura alimentar desses segmentos populacionais;</w:t>
      </w:r>
    </w:p>
    <w:p>
      <w:pPr>
        <w:pStyle w:val="NormalWeb"/>
        <w:numPr>
          <w:ilvl w:val="0"/>
          <w:numId w:val="2"/>
        </w:numPr>
        <w:spacing w:lineRule="auto" w:line="360" w:before="0" w:after="0"/>
        <w:jc w:val="both"/>
        <w:rPr>
          <w:rFonts w:ascii="Times New Roman" w:hAnsi="Times New Roman" w:cs="Times New Roman"/>
          <w:sz w:val="24"/>
          <w:szCs w:val="24"/>
        </w:rPr>
      </w:pPr>
      <w:r>
        <w:rPr>
          <w:rFonts w:cs="Times New Roman"/>
        </w:rPr>
        <w:t>Além disso, no bojo do mesmo Procedimento Administrativo, também foram solicitadas as seguintes informações do Conselho de Alimentação Escolar (CAE):</w:t>
      </w:r>
    </w:p>
    <w:p>
      <w:pPr>
        <w:pStyle w:val="BodyText"/>
        <w:numPr>
          <w:ilvl w:val="0"/>
          <w:numId w:val="2"/>
        </w:numPr>
        <w:spacing w:lineRule="auto" w:line="360" w:before="0" w:after="0"/>
        <w:jc w:val="both"/>
        <w:rPr/>
      </w:pPr>
      <w:r>
        <w:rPr>
          <w:rStyle w:val="Strong"/>
          <w:rFonts w:eastAsia="Times New Roman" w:cs="Times New Roman" w:ascii="Times New Roman" w:hAnsi="Times New Roman"/>
          <w:kern w:val="0"/>
          <w:sz w:val="24"/>
          <w:szCs w:val="24"/>
          <w:lang w:eastAsia="pt-BR"/>
        </w:rPr>
        <w:t>I)</w:t>
      </w:r>
      <w:r>
        <w:rPr>
          <w:rStyle w:val="Strong"/>
          <w:rFonts w:eastAsia="Times New Roman" w:cs="Times New Roman" w:ascii="Times New Roman" w:hAnsi="Times New Roman"/>
          <w:b w:val="false"/>
          <w:bCs w:val="false"/>
          <w:kern w:val="0"/>
          <w:sz w:val="24"/>
          <w:szCs w:val="24"/>
          <w:lang w:eastAsia="pt-BR"/>
        </w:rPr>
        <w:t xml:space="preserve"> Composição atual do CAE, forma de escolha dos membros, ato de designação e período de vigência dos mandatos;</w:t>
      </w:r>
    </w:p>
    <w:p>
      <w:pPr>
        <w:pStyle w:val="BodyText"/>
        <w:numPr>
          <w:ilvl w:val="0"/>
          <w:numId w:val="2"/>
        </w:numPr>
        <w:spacing w:lineRule="auto" w:line="360" w:before="0" w:after="0"/>
        <w:jc w:val="both"/>
        <w:rPr/>
      </w:pPr>
      <w:r>
        <w:rPr>
          <w:rStyle w:val="Strong"/>
          <w:rFonts w:eastAsia="Times New Roman" w:cs="Times New Roman" w:ascii="Times New Roman" w:hAnsi="Times New Roman"/>
          <w:kern w:val="0"/>
          <w:sz w:val="24"/>
          <w:szCs w:val="24"/>
          <w:lang w:eastAsia="pt-BR"/>
        </w:rPr>
        <w:t>II)</w:t>
      </w:r>
      <w:r>
        <w:rPr>
          <w:rFonts w:eastAsia="Times New Roman" w:cs="Times New Roman" w:ascii="Times New Roman" w:hAnsi="Times New Roman"/>
          <w:kern w:val="0"/>
          <w:sz w:val="24"/>
          <w:szCs w:val="24"/>
          <w:lang w:eastAsia="pt-BR"/>
        </w:rPr>
        <w:t xml:space="preserve"> Regras de funcionamento do colegiado (inclusive se há regimento interno), cronograma de reuniões realizadas e meio por onde ocorre a publicidade de seus atos;</w:t>
      </w:r>
    </w:p>
    <w:p>
      <w:pPr>
        <w:pStyle w:val="BodyText"/>
        <w:numPr>
          <w:ilvl w:val="0"/>
          <w:numId w:val="2"/>
        </w:numPr>
        <w:spacing w:lineRule="auto" w:line="360" w:before="0" w:after="0"/>
        <w:jc w:val="both"/>
        <w:rPr/>
      </w:pPr>
      <w:r>
        <w:rPr>
          <w:rStyle w:val="Strong"/>
          <w:rFonts w:eastAsia="Times New Roman" w:cs="Times New Roman" w:ascii="Times New Roman" w:hAnsi="Times New Roman"/>
          <w:kern w:val="0"/>
          <w:sz w:val="24"/>
          <w:szCs w:val="24"/>
          <w:lang w:eastAsia="pt-BR"/>
        </w:rPr>
        <w:t>III)</w:t>
      </w:r>
      <w:r>
        <w:rPr>
          <w:rFonts w:eastAsia="Times New Roman" w:cs="Times New Roman" w:ascii="Times New Roman" w:hAnsi="Times New Roman"/>
          <w:kern w:val="0"/>
          <w:sz w:val="24"/>
          <w:szCs w:val="24"/>
          <w:lang w:eastAsia="pt-BR"/>
        </w:rPr>
        <w:t xml:space="preserve"> Atividades desenvolvidas pelo CAE na atual gestão, incluindo reuniões realizadas, quantidade de pareceres emitidos e visitas às unidades escolares nos últimos 12 meses, com indicação de datas, locais e participantes;</w:t>
      </w:r>
    </w:p>
    <w:p>
      <w:pPr>
        <w:pStyle w:val="BodyText"/>
        <w:numPr>
          <w:ilvl w:val="0"/>
          <w:numId w:val="2"/>
        </w:numPr>
        <w:spacing w:lineRule="auto" w:line="360" w:before="0" w:after="0"/>
        <w:jc w:val="both"/>
        <w:rPr/>
      </w:pPr>
      <w:r>
        <w:rPr>
          <w:rStyle w:val="Strong"/>
          <w:rFonts w:eastAsia="Times New Roman" w:cs="Times New Roman" w:ascii="Times New Roman" w:hAnsi="Times New Roman"/>
          <w:kern w:val="0"/>
          <w:sz w:val="24"/>
          <w:szCs w:val="24"/>
          <w:lang w:eastAsia="pt-BR"/>
        </w:rPr>
        <w:t>IV)</w:t>
      </w:r>
      <w:r>
        <w:rPr>
          <w:rFonts w:eastAsia="Times New Roman" w:cs="Times New Roman" w:ascii="Times New Roman" w:hAnsi="Times New Roman"/>
          <w:kern w:val="0"/>
          <w:sz w:val="24"/>
          <w:szCs w:val="24"/>
          <w:lang w:eastAsia="pt-BR"/>
        </w:rPr>
        <w:t xml:space="preserve"> Planejamento e organização do colegiado, incluindo eventual plano de ação;</w:t>
      </w:r>
    </w:p>
    <w:p>
      <w:pPr>
        <w:pStyle w:val="BodyText"/>
        <w:numPr>
          <w:ilvl w:val="0"/>
          <w:numId w:val="2"/>
        </w:numPr>
        <w:spacing w:lineRule="auto" w:line="360" w:before="0" w:after="0"/>
        <w:jc w:val="both"/>
        <w:rPr/>
      </w:pPr>
      <w:r>
        <w:rPr>
          <w:rStyle w:val="Strong"/>
          <w:rFonts w:eastAsia="Times New Roman" w:cs="Times New Roman" w:ascii="Times New Roman" w:hAnsi="Times New Roman"/>
          <w:kern w:val="0"/>
          <w:sz w:val="24"/>
          <w:szCs w:val="24"/>
          <w:lang w:eastAsia="pt-BR"/>
        </w:rPr>
        <w:t>V)</w:t>
      </w:r>
      <w:r>
        <w:rPr>
          <w:rFonts w:eastAsia="Times New Roman" w:cs="Times New Roman" w:ascii="Times New Roman" w:hAnsi="Times New Roman"/>
          <w:kern w:val="0"/>
          <w:sz w:val="24"/>
          <w:szCs w:val="24"/>
          <w:lang w:eastAsia="pt-BR"/>
        </w:rPr>
        <w:t xml:space="preserve"> Condições de funcionamento do CAE, abrangendo autonomia, infraestrutura e suporte material disponíveis para o exercício de suas atribuições;</w:t>
      </w:r>
    </w:p>
    <w:p>
      <w:pPr>
        <w:pStyle w:val="BodyText"/>
        <w:numPr>
          <w:ilvl w:val="0"/>
          <w:numId w:val="2"/>
        </w:numPr>
        <w:spacing w:lineRule="auto" w:line="360" w:before="0" w:after="0"/>
        <w:jc w:val="both"/>
        <w:rPr/>
      </w:pPr>
      <w:r>
        <w:rPr>
          <w:rStyle w:val="Strong"/>
          <w:rFonts w:eastAsia="Times New Roman" w:cs="Times New Roman" w:ascii="Times New Roman" w:hAnsi="Times New Roman"/>
          <w:kern w:val="0"/>
          <w:sz w:val="24"/>
          <w:szCs w:val="24"/>
          <w:lang w:eastAsia="pt-BR"/>
        </w:rPr>
        <w:t>VI)</w:t>
      </w:r>
      <w:r>
        <w:rPr>
          <w:rStyle w:val="Strong"/>
          <w:rFonts w:eastAsia="Times New Roman" w:cs="Times New Roman" w:ascii="Times New Roman" w:hAnsi="Times New Roman"/>
          <w:b w:val="false"/>
          <w:bCs w:val="false"/>
          <w:kern w:val="0"/>
          <w:sz w:val="24"/>
          <w:szCs w:val="24"/>
          <w:lang w:eastAsia="pt-BR"/>
        </w:rPr>
        <w:t xml:space="preserve"> Capacitações realizadas pelos membros do CAE nos últimos 12 meses, com indicação de temas, carga horária e quantidade de participantes.</w:t>
      </w:r>
    </w:p>
    <w:p>
      <w:pPr>
        <w:pStyle w:val="Standard"/>
        <w:numPr>
          <w:ilvl w:val="0"/>
          <w:numId w:val="2"/>
        </w:numPr>
        <w:spacing w:lineRule="auto" w:line="276" w:before="171" w:after="171"/>
        <w:ind w:firstLine="1701"/>
        <w:jc w:val="both"/>
        <w:rPr/>
      </w:pPr>
      <w:r>
        <w:rPr>
          <w:rFonts w:cs="Times New Roman" w:ascii="Times New Roman" w:hAnsi="Times New Roman"/>
        </w:rPr>
        <w:t xml:space="preserve">Conforme vasta documentação comprobatória enviada a esta Promotoria, os quais seguem acostados à presente ação, restou evidenciado que o município de </w:t>
      </w:r>
      <w:r>
        <w:rPr>
          <w:rFonts w:eastAsia="Times New Roman" w:cs="Times New Roman" w:ascii="Times New Roman" w:hAnsi="Times New Roman"/>
          <w:color w:val="000000"/>
          <w:kern w:val="0"/>
          <w:highlight w:val="yellow"/>
        </w:rPr>
        <w:t>****</w:t>
      </w:r>
      <w:r>
        <w:rPr>
          <w:rFonts w:eastAsia="Times New Roman" w:cs="Times New Roman" w:ascii="Times New Roman" w:hAnsi="Times New Roman"/>
          <w:color w:val="000000"/>
          <w:kern w:val="0"/>
        </w:rPr>
        <w:t xml:space="preserve"> vem negligenciando a política de alimentação escolar, cuja prestação desse importante serviço educacional demonstra-se insatisfatório e em desacordo com o que preconiza a </w:t>
      </w:r>
      <w:r>
        <w:rPr>
          <w:rStyle w:val="Forte1"/>
          <w:rFonts w:eastAsia="Calibri" w:cs="Times New Roman" w:ascii="Times New Roman" w:hAnsi="Times New Roman"/>
          <w:b w:val="false"/>
          <w:bCs w:val="false"/>
          <w:color w:val="000000"/>
          <w:kern w:val="0"/>
          <w:lang w:eastAsia="en-US"/>
        </w:rPr>
        <w:t>Lei de Diretrizes e Bases da Educação Nacional nº 9.394/90 em seu art. 4°, VIII; Lei Federal nº 11.947/2009 que d</w:t>
      </w:r>
      <w:r>
        <w:rPr>
          <w:rStyle w:val="Forte1"/>
          <w:rFonts w:eastAsia="Calibri" w:ascii="Times New Roman" w:hAnsi="Times New Roman"/>
          <w:b w:val="false"/>
          <w:bCs w:val="false"/>
          <w:color w:val="800000"/>
          <w:kern w:val="0"/>
          <w:sz w:val="20"/>
          <w:lang w:eastAsia="en-US"/>
        </w:rPr>
        <w:t>i</w:t>
      </w:r>
      <w:r>
        <w:rPr>
          <w:rStyle w:val="Forte1"/>
          <w:rFonts w:eastAsia="Calibri" w:cs="Times New Roman" w:ascii="Times New Roman" w:hAnsi="Times New Roman"/>
          <w:b w:val="false"/>
          <w:bCs w:val="false"/>
          <w:color w:val="000000"/>
          <w:kern w:val="0"/>
          <w:lang w:eastAsia="en-US"/>
        </w:rPr>
        <w:t xml:space="preserve">spõe sobre o atendimento da alimentação escolar; a Resolução nº 06/2020, do Fundo Nacional de Desenvolvimento da Educação e </w:t>
      </w:r>
      <w:r>
        <w:rPr>
          <w:rStyle w:val="Forte1"/>
          <w:rFonts w:eastAsia="Calibri" w:cs="Times New Roman" w:ascii="Times New Roman" w:hAnsi="Times New Roman"/>
          <w:b w:val="false"/>
          <w:bCs w:val="false"/>
          <w:color w:val="000000"/>
          <w:spacing w:val="-3"/>
          <w:kern w:val="0"/>
          <w:lang w:eastAsia="en-US"/>
        </w:rPr>
        <w:t xml:space="preserve">Resolução nº 789, de 13 de setembro de 2024, do Conselho Federal de Nutricionistas, nos seguintes pontos: </w:t>
      </w:r>
    </w:p>
    <w:p>
      <w:pPr>
        <w:pStyle w:val="Standard"/>
        <w:numPr>
          <w:ilvl w:val="0"/>
          <w:numId w:val="2"/>
        </w:numPr>
        <w:spacing w:lineRule="auto" w:line="276" w:before="57" w:after="57"/>
        <w:ind w:firstLine="1701"/>
        <w:jc w:val="both"/>
        <w:rPr>
          <w:rFonts w:ascii="Times New Roman" w:hAnsi="Times New Roman"/>
        </w:rPr>
      </w:pPr>
      <w:r>
        <w:rPr>
          <w:rFonts w:eastAsia="Times New Roman" w:cs="Times New Roman" w:ascii="Times New Roman" w:hAnsi="Times New Roman"/>
          <w:color w:val="000000"/>
          <w:kern w:val="0"/>
          <w:highlight w:val="green"/>
        </w:rPr>
        <w:t>*</w:t>
      </w:r>
      <w:r>
        <w:rPr>
          <w:rFonts w:cs="Times New Roman" w:ascii="Times New Roman" w:hAnsi="Times New Roman"/>
          <w:highlight w:val="green"/>
        </w:rPr>
        <w:t>(elencar o que estiver em desacordo com as referidas normativas)</w:t>
      </w:r>
    </w:p>
    <w:p>
      <w:pPr>
        <w:pStyle w:val="Standard"/>
        <w:spacing w:lineRule="auto" w:line="276" w:before="57" w:after="57"/>
        <w:ind w:firstLine="1701"/>
        <w:jc w:val="both"/>
        <w:rPr>
          <w:rFonts w:ascii="Times New Roman" w:hAnsi="Times New Roman"/>
        </w:rPr>
      </w:pPr>
      <w:r>
        <w:rPr>
          <w:rFonts w:cs="Times New Roman" w:ascii="Times New Roman" w:hAnsi="Times New Roman"/>
        </w:rPr>
        <w:t xml:space="preserve">Constatado o rol de irregularidades, o Ministério Público buscou junto ao município sanar as inadequações, porém, as tratativas e acordos firmados não logram êxito, fato que ensejou a assinatura do </w:t>
      </w:r>
      <w:r>
        <w:rPr>
          <w:rFonts w:cs="Times New Roman" w:ascii="Times New Roman" w:hAnsi="Times New Roman"/>
          <w:highlight w:val="yellow"/>
        </w:rPr>
        <w:t>TAC nº**, em *data</w:t>
      </w:r>
      <w:r>
        <w:rPr>
          <w:rFonts w:cs="Times New Roman" w:ascii="Times New Roman" w:hAnsi="Times New Roman"/>
        </w:rPr>
        <w:t>.</w:t>
      </w:r>
    </w:p>
    <w:p>
      <w:pPr>
        <w:pStyle w:val="Standard"/>
        <w:spacing w:lineRule="auto" w:line="276" w:before="228" w:after="228"/>
        <w:ind w:firstLine="1701"/>
        <w:jc w:val="both"/>
        <w:rPr>
          <w:rFonts w:ascii="Times New Roman" w:hAnsi="Times New Roman"/>
        </w:rPr>
      </w:pPr>
      <w:r>
        <w:rPr>
          <w:rFonts w:cs="Times New Roman" w:ascii="Times New Roman" w:hAnsi="Times New Roman"/>
        </w:rPr>
        <w:t xml:space="preserve">Entretanto, o demandado não </w:t>
      </w:r>
      <w:r>
        <w:rPr>
          <w:rFonts w:cs="Times New Roman" w:ascii="Times New Roman" w:hAnsi="Times New Roman"/>
          <w:color w:val="00000A"/>
        </w:rPr>
        <w:t xml:space="preserve">envidou esforços no sentido de alterar as situações identificadas como inconsistências legais, bem como não </w:t>
      </w:r>
      <w:r>
        <w:rPr>
          <w:rFonts w:cs="Times New Roman" w:ascii="Times New Roman" w:hAnsi="Times New Roman"/>
        </w:rPr>
        <w:t>cumpriu os compromissos firmados pelo Chefe do Executivo Municipal e pelo(a) Secretário(a) Municipal de Educação, não restando alternativa, a não ser a busca da tutela jurisdicional.</w:t>
      </w:r>
    </w:p>
    <w:p>
      <w:pPr>
        <w:pStyle w:val="Standard"/>
        <w:spacing w:lineRule="auto" w:line="276" w:before="57" w:after="57"/>
        <w:ind w:firstLine="1701"/>
        <w:jc w:val="both"/>
        <w:rPr>
          <w:rFonts w:ascii="Times New Roman" w:hAnsi="Times New Roman"/>
        </w:rPr>
      </w:pPr>
      <w:r>
        <w:rPr>
          <w:rFonts w:eastAsia="SimSun" w:cs="Times New Roman" w:ascii="Times New Roman" w:hAnsi="Times New Roman"/>
          <w:color w:val="000000"/>
          <w:kern w:val="0"/>
          <w:szCs w:val="20"/>
          <w:lang w:eastAsia="en-US"/>
        </w:rPr>
        <w:t xml:space="preserve">Portanto, em face da mora do Município quanto à necessidade de observância da legalidade administrativa na prestação do serviço público, restou caracterizado o ilícito administrativo, além das múltiplas violações de direitos de crianças e adolescentes e considerando as frustradas tentativas de resolução extrajudicial de tais irregularidades, faz-se necessário que o Poder Judiciário cumpra sua função constitucional na tutela dos direitos, de modo a determinar que o Município </w:t>
      </w:r>
      <w:r>
        <w:rPr>
          <w:rFonts w:eastAsia="Times New Roman" w:cs="Times New Roman" w:ascii="Times New Roman" w:hAnsi="Times New Roman"/>
          <w:color w:val="000000"/>
          <w:kern w:val="0"/>
          <w:highlight w:val="yellow"/>
        </w:rPr>
        <w:t>*****</w:t>
      </w:r>
      <w:r>
        <w:rPr>
          <w:rFonts w:eastAsia="Times New Roman" w:cs="Times New Roman" w:ascii="Times New Roman" w:hAnsi="Times New Roman"/>
          <w:color w:val="000000"/>
          <w:kern w:val="0"/>
        </w:rPr>
        <w:t xml:space="preserve"> cumpra sua função de proporcionar, sob a égide dos parâmetros legais, a efetiva prestação da alimentação escolar</w:t>
      </w:r>
      <w:r>
        <w:rPr>
          <w:rFonts w:ascii="Times New Roman" w:hAnsi="Times New Roman"/>
          <w:kern w:val="0"/>
          <w:lang w:eastAsia="pt-BR"/>
        </w:rPr>
        <w:t>.</w:t>
      </w:r>
    </w:p>
    <w:p>
      <w:pPr>
        <w:pStyle w:val="Standard"/>
        <w:numPr>
          <w:ilvl w:val="0"/>
          <w:numId w:val="2"/>
        </w:numPr>
        <w:spacing w:lineRule="auto" w:line="276" w:before="57" w:after="57"/>
        <w:ind w:firstLine="1134"/>
        <w:jc w:val="both"/>
        <w:rPr>
          <w:rFonts w:ascii="Times New Roman" w:hAnsi="Times New Roman" w:cs="Times New Roman"/>
          <w:b/>
          <w:bCs/>
          <w:color w:val="000000"/>
          <w:highlight w:val="green"/>
        </w:rPr>
      </w:pPr>
      <w:r>
        <w:rPr>
          <w:rFonts w:cs="Times New Roman" w:ascii="Times New Roman" w:hAnsi="Times New Roman"/>
          <w:b/>
          <w:bCs/>
          <w:color w:val="000000"/>
          <w:highlight w:val="green"/>
        </w:rPr>
      </w:r>
    </w:p>
    <w:p>
      <w:pPr>
        <w:pStyle w:val="Standard"/>
        <w:spacing w:lineRule="auto" w:line="276"/>
        <w:jc w:val="both"/>
        <w:rPr>
          <w:rFonts w:ascii="Times New Roman" w:hAnsi="Times New Roman"/>
        </w:rPr>
      </w:pPr>
      <w:r>
        <w:rPr>
          <w:rFonts w:cs="Times New Roman" w:ascii="Times New Roman" w:hAnsi="Times New Roman"/>
          <w:b/>
          <w:bCs/>
          <w:color w:val="000000"/>
        </w:rPr>
        <w:t>IV – DO MÉRITO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before="0" w:after="0"/>
        <w:contextualSpacing/>
        <w:jc w:val="both"/>
        <w:rPr>
          <w:rFonts w:ascii="Times New Roman" w:hAnsi="Times New Roman" w:eastAsia="NSimSun" w:cs="Times New Roman"/>
          <w:b/>
          <w:bCs/>
          <w:caps/>
          <w:color w:val="000000"/>
          <w:sz w:val="24"/>
          <w:szCs w:val="24"/>
          <w:highlight w:val="none"/>
          <w:shd w:fill="auto" w:val="clear"/>
          <w:lang w:bidi="hi-IN"/>
        </w:rPr>
      </w:pPr>
      <w:r>
        <w:rPr>
          <w:rFonts w:eastAsia="NSimSun" w:cs="Times New Roman" w:ascii="Times New Roman" w:hAnsi="Times New Roman"/>
          <w:b/>
          <w:bCs/>
          <w:caps/>
          <w:color w:val="000000"/>
          <w:sz w:val="24"/>
          <w:szCs w:val="24"/>
          <w:shd w:fill="auto" w:val="clear"/>
          <w:lang w:bidi="hi-IN"/>
        </w:rPr>
        <w:t xml:space="preserve">IV.1-DOS FUNDAMENTOS JURÍDICOS QUE TUTELAM O DEVER DO MUNICÍPIO NA OFERTA DA ALIMENTAÇÃO ESCOLAR </w:t>
      </w:r>
    </w:p>
    <w:p>
      <w:pPr>
        <w:pStyle w:val="Standard"/>
        <w:spacing w:lineRule="auto" w:line="276"/>
        <w:jc w:val="center"/>
        <w:rPr>
          <w:rFonts w:ascii="Times New Roman" w:hAnsi="Times New Roman"/>
        </w:rPr>
      </w:pPr>
      <w:r>
        <w:rPr>
          <w:rFonts w:ascii="Times New Roman" w:hAnsi="Times New Roman"/>
        </w:rPr>
      </w:r>
    </w:p>
    <w:p>
      <w:pPr>
        <w:pStyle w:val="LO-normal"/>
        <w:spacing w:before="57" w:after="57"/>
        <w:ind w:firstLine="1701"/>
        <w:jc w:val="both"/>
        <w:rPr>
          <w:rFonts w:ascii="Times New Roman" w:hAnsi="Times New Roman"/>
        </w:rPr>
      </w:pPr>
      <w:r>
        <w:rPr>
          <w:rFonts w:eastAsia="Times New Roman" w:cs="Times New Roman" w:ascii="Times New Roman" w:hAnsi="Times New Roman"/>
          <w:color w:val="000000"/>
          <w:sz w:val="24"/>
          <w:szCs w:val="24"/>
          <w:lang w:val="pt-BR" w:eastAsia="pt-BR"/>
        </w:rPr>
        <w:t>O constituinte originário considerou a cidadania e a dignidade da</w:t>
        <w:br/>
        <w:t>pessoa humana como fundamentos do Estado Democrático de Direito Brasileiro,</w:t>
        <w:br/>
        <w:t>sendo certo que todas as ações do Poder Público devem ser voltadas à concretização</w:t>
        <w:br/>
        <w:t>de tais fundamentos.</w:t>
      </w:r>
    </w:p>
    <w:p>
      <w:pPr>
        <w:pStyle w:val="LO-normal"/>
        <w:spacing w:before="171" w:after="171"/>
        <w:ind w:firstLine="1701"/>
        <w:jc w:val="both"/>
        <w:rPr>
          <w:rFonts w:ascii="Times New Roman" w:hAnsi="Times New Roman"/>
        </w:rPr>
      </w:pPr>
      <w:r>
        <w:rPr>
          <w:rFonts w:cs="Times New Roman" w:ascii="Times New Roman" w:hAnsi="Times New Roman"/>
          <w:sz w:val="24"/>
          <w:szCs w:val="24"/>
          <w:lang w:val="pt-BR" w:eastAsia="pt-BR"/>
        </w:rPr>
        <w:t xml:space="preserve">A Convenção sobre Direito das Crianças, adotada pela Assembleia Geral da ONU em 1989, estabelece que </w:t>
      </w:r>
      <w:r>
        <w:rPr>
          <w:rFonts w:cs="Times New Roman" w:ascii="Times New Roman" w:hAnsi="Times New Roman"/>
          <w:sz w:val="24"/>
          <w:szCs w:val="24"/>
          <w:lang w:val="pt-BR"/>
        </w:rPr>
        <w:t xml:space="preserve">todas as ações relativas à criança sejam elas levadas a efeito por instituições públicas ou privadas de assistência social, tribunais, autoridades administrativas ou órgãos legislativos, devem considerar primordialmente o melhor interesse da criança </w:t>
      </w:r>
      <w:r>
        <w:rPr>
          <w:rFonts w:cs="Times New Roman" w:ascii="Times New Roman" w:hAnsi="Times New Roman"/>
          <w:sz w:val="24"/>
          <w:szCs w:val="24"/>
          <w:lang w:val="pt-BR" w:eastAsia="pt-BR"/>
        </w:rPr>
        <w:t xml:space="preserve"> (artigo 2 da Convenção sobre Direito das Crianças) e reconhece o direito da criança à educação, para que ela possa exercer esse direito progressivamente e em igualdade de condições (artigo 28 da Convenção sobre Direito das Crianças)</w:t>
      </w:r>
      <w:r>
        <w:rPr>
          <w:rStyle w:val="FootnoteReference"/>
          <w:rFonts w:cs="Times New Roman" w:ascii="Times New Roman" w:hAnsi="Times New Roman"/>
          <w:sz w:val="24"/>
          <w:szCs w:val="24"/>
          <w:lang w:val="pt-BR" w:eastAsia="pt-BR"/>
        </w:rPr>
        <w:footnoteReference w:id="2"/>
      </w:r>
      <w:r>
        <w:rPr>
          <w:rFonts w:cs="Times New Roman" w:ascii="Times New Roman" w:hAnsi="Times New Roman"/>
          <w:sz w:val="24"/>
          <w:szCs w:val="24"/>
          <w:lang w:val="pt-BR" w:eastAsia="pt-BR"/>
        </w:rPr>
        <w:t>.</w:t>
      </w:r>
    </w:p>
    <w:p>
      <w:pPr>
        <w:pStyle w:val="LO-normal"/>
        <w:spacing w:before="171" w:after="171"/>
        <w:ind w:firstLine="1701"/>
        <w:jc w:val="both"/>
        <w:rPr>
          <w:rFonts w:ascii="Times New Roman" w:hAnsi="Times New Roman"/>
        </w:rPr>
      </w:pPr>
      <w:r>
        <w:rPr>
          <w:rFonts w:cs="Times New Roman" w:ascii="Times New Roman" w:hAnsi="Times New Roman"/>
          <w:sz w:val="24"/>
          <w:szCs w:val="24"/>
          <w:lang w:val="pt-BR" w:eastAsia="pt-BR"/>
        </w:rPr>
        <w:t>O Brasil, como Estado signatário da Convenção sobre Direito das Crianças, reconheceu na Constituição Federal o direito social</w:t>
      </w:r>
      <w:r>
        <w:rPr>
          <w:rFonts w:cs="Times New Roman" w:ascii="Times New Roman" w:hAnsi="Times New Roman"/>
          <w:color w:val="000000"/>
          <w:sz w:val="24"/>
          <w:szCs w:val="24"/>
          <w:lang w:val="pt-BR" w:eastAsia="pt-BR"/>
        </w:rPr>
        <w:t xml:space="preserve"> basilar dos cidadãos o acesso à educação em todas as etapas da educação básica, definindo-a como</w:t>
      </w:r>
      <w:r>
        <w:rPr>
          <w:rFonts w:cs="Times New Roman" w:ascii="Times New Roman" w:hAnsi="Times New Roman"/>
          <w:sz w:val="24"/>
          <w:szCs w:val="24"/>
          <w:lang w:val="pt-BR" w:eastAsia="pt-BR"/>
        </w:rPr>
        <w:t xml:space="preserve"> um direito de todos, devendo ser promovida e incentivada pelo Estado e pela família, com a colaboração da sociedade, consoante arts. 205, 208 e 227 da Constituição Federal,</w:t>
      </w:r>
      <w:r>
        <w:rPr>
          <w:rFonts w:cs="Times New Roman" w:ascii="Times New Roman" w:hAnsi="Times New Roman"/>
          <w:b/>
          <w:bCs/>
          <w:sz w:val="24"/>
          <w:szCs w:val="24"/>
          <w:lang w:val="pt-BR" w:eastAsia="pt-BR"/>
        </w:rPr>
        <w:t xml:space="preserve"> </w:t>
      </w:r>
      <w:r>
        <w:rPr>
          <w:rFonts w:cs="Times New Roman" w:ascii="Times New Roman" w:hAnsi="Times New Roman"/>
          <w:i/>
          <w:iCs/>
          <w:sz w:val="24"/>
          <w:szCs w:val="24"/>
          <w:lang w:val="pt-BR" w:eastAsia="pt-BR"/>
        </w:rPr>
        <w:t>in verbis</w:t>
      </w:r>
      <w:r>
        <w:rPr>
          <w:rFonts w:cs="Times New Roman" w:ascii="Times New Roman" w:hAnsi="Times New Roman"/>
          <w:b/>
          <w:bCs/>
          <w:sz w:val="24"/>
          <w:szCs w:val="24"/>
          <w:lang w:val="pt-BR" w:eastAsia="pt-BR"/>
        </w:rPr>
        <w:t>:</w:t>
      </w:r>
    </w:p>
    <w:p>
      <w:pPr>
        <w:pStyle w:val="Normal"/>
        <w:spacing w:before="0" w:after="0"/>
        <w:ind w:left="2268"/>
        <w:jc w:val="both"/>
        <w:rPr>
          <w:rFonts w:ascii="Times New Roman" w:hAnsi="Times New Roman"/>
        </w:rPr>
      </w:pPr>
      <w:bookmarkStart w:id="1" w:name="art205"/>
      <w:bookmarkEnd w:id="1"/>
      <w:r>
        <w:rPr>
          <w:rFonts w:cs="Times New Roman" w:ascii="Times New Roman" w:hAnsi="Times New Roman"/>
          <w:sz w:val="20"/>
          <w:szCs w:val="20"/>
          <w:lang w:eastAsia="pt-BR"/>
        </w:rPr>
        <w:t>Art. 205. A educação, direito de todos e dever do Estado e da família, será promovida e incentivada com a colaboração da sociedade, visando ao pleno desenvolvimento da pessoa, seu preparo para o exercício da cidadania e sua qualificação para o trabalho.</w:t>
      </w:r>
    </w:p>
    <w:p>
      <w:pPr>
        <w:pStyle w:val="Normal"/>
        <w:spacing w:before="0" w:after="0"/>
        <w:ind w:left="2268"/>
        <w:jc w:val="both"/>
        <w:rPr>
          <w:rFonts w:ascii="Times New Roman" w:hAnsi="Times New Roman"/>
        </w:rPr>
      </w:pPr>
      <w:r>
        <w:rPr>
          <w:rFonts w:cs="Times New Roman" w:ascii="Times New Roman" w:hAnsi="Times New Roman"/>
          <w:color w:val="000000"/>
          <w:sz w:val="20"/>
          <w:szCs w:val="20"/>
        </w:rPr>
        <w:t xml:space="preserve">Art. 208. O dever do Estado com a educação será efetivado mediante a garantia de: </w:t>
      </w:r>
    </w:p>
    <w:p>
      <w:pPr>
        <w:pStyle w:val="LO-normal"/>
        <w:ind w:left="2268"/>
        <w:jc w:val="both"/>
        <w:rPr>
          <w:rFonts w:ascii="Times New Roman" w:hAnsi="Times New Roman"/>
        </w:rPr>
      </w:pPr>
      <w:r>
        <w:rPr>
          <w:rFonts w:eastAsia="SimSun" w:cs="Times New Roman" w:ascii="Times New Roman" w:hAnsi="Times New Roman"/>
          <w:color w:val="000000"/>
          <w:sz w:val="20"/>
          <w:szCs w:val="20"/>
          <w:lang w:val="pt-BR" w:eastAsia="pt-BR"/>
        </w:rPr>
        <w:t xml:space="preserve">I – </w:t>
      </w:r>
      <w:r>
        <w:rPr>
          <w:rFonts w:eastAsia="SimSun" w:cs="Times New Roman" w:ascii="Times New Roman" w:hAnsi="Times New Roman"/>
          <w:b/>
          <w:bCs/>
          <w:color w:val="000000"/>
          <w:sz w:val="20"/>
          <w:szCs w:val="20"/>
          <w:lang w:val="pt-BR" w:eastAsia="pt-BR"/>
        </w:rPr>
        <w:t>educação básica</w:t>
      </w:r>
      <w:r>
        <w:rPr>
          <w:rFonts w:eastAsia="SimSun" w:cs="Times New Roman" w:ascii="Times New Roman" w:hAnsi="Times New Roman"/>
          <w:color w:val="000000"/>
          <w:sz w:val="20"/>
          <w:szCs w:val="20"/>
          <w:lang w:val="pt-BR" w:eastAsia="pt-BR"/>
        </w:rPr>
        <w:t xml:space="preserve"> </w:t>
      </w:r>
      <w:r>
        <w:rPr>
          <w:rFonts w:eastAsia="SimSun" w:cs="Times New Roman" w:ascii="Times New Roman" w:hAnsi="Times New Roman"/>
          <w:b/>
          <w:bCs/>
          <w:color w:val="000000"/>
          <w:sz w:val="20"/>
          <w:szCs w:val="20"/>
          <w:lang w:val="pt-BR" w:eastAsia="pt-BR"/>
        </w:rPr>
        <w:t>obrigatória e gratuita</w:t>
      </w:r>
      <w:r>
        <w:rPr>
          <w:rFonts w:eastAsia="SimSun" w:cs="Times New Roman" w:ascii="Times New Roman" w:hAnsi="Times New Roman"/>
          <w:color w:val="000000"/>
          <w:sz w:val="20"/>
          <w:szCs w:val="20"/>
          <w:lang w:val="pt-BR" w:eastAsia="pt-BR"/>
        </w:rPr>
        <w:t xml:space="preserve"> dos 4 (quatro) aos 17 (dezessete) anos de idade, assegurada inclusive sua oferta gratuita para todos os que a ela não tiveram acesso na idade própria;</w:t>
      </w:r>
    </w:p>
    <w:p>
      <w:pPr>
        <w:pStyle w:val="LO-normal"/>
        <w:ind w:left="2268"/>
        <w:jc w:val="both"/>
        <w:rPr>
          <w:rFonts w:ascii="Times New Roman" w:hAnsi="Times New Roman"/>
        </w:rPr>
      </w:pPr>
      <w:r>
        <w:rPr>
          <w:rFonts w:eastAsia="SimSun" w:cs="Times New Roman" w:ascii="Times New Roman" w:hAnsi="Times New Roman"/>
          <w:color w:val="000000"/>
          <w:sz w:val="20"/>
          <w:szCs w:val="20"/>
          <w:lang w:val="pt-BR" w:eastAsia="pt-BR"/>
        </w:rPr>
        <w:t>§ 1º O acesso ao ensino obrigatório e gratuito é direito público subjetivo.</w:t>
      </w:r>
    </w:p>
    <w:p>
      <w:pPr>
        <w:pStyle w:val="Normal"/>
        <w:spacing w:before="0" w:after="0"/>
        <w:ind w:left="2268"/>
        <w:jc w:val="both"/>
        <w:rPr>
          <w:rFonts w:ascii="Times New Roman" w:hAnsi="Times New Roman"/>
        </w:rPr>
      </w:pPr>
      <w:bookmarkStart w:id="2" w:name="art227."/>
      <w:bookmarkEnd w:id="2"/>
      <w:r>
        <w:rPr>
          <w:rFonts w:cs="Times New Roman" w:ascii="Times New Roman" w:hAnsi="Times New Roman"/>
          <w:color w:val="000000"/>
          <w:sz w:val="20"/>
          <w:szCs w:val="20"/>
          <w:lang w:eastAsia="pt-BR"/>
        </w:rPr>
        <w:t xml:space="preserve">Art. 227. </w:t>
      </w:r>
      <w:r>
        <w:rPr>
          <w:rFonts w:cs="Times New Roman" w:ascii="Times New Roman" w:hAnsi="Times New Roman"/>
          <w:b/>
          <w:bCs/>
          <w:color w:val="000000"/>
          <w:sz w:val="20"/>
          <w:szCs w:val="20"/>
          <w:lang w:eastAsia="pt-BR"/>
        </w:rPr>
        <w:t>É dever da família, da sociedade e do Estado assegurar à criança</w:t>
      </w:r>
      <w:r>
        <w:rPr>
          <w:rFonts w:cs="Times New Roman" w:ascii="Times New Roman" w:hAnsi="Times New Roman"/>
          <w:color w:val="000000"/>
          <w:sz w:val="20"/>
          <w:szCs w:val="20"/>
          <w:lang w:eastAsia="pt-BR"/>
        </w:rPr>
        <w:t xml:space="preserve">, ao adolescente e ao jovem, com absoluta prioridade, o direito à vida, à saúde, </w:t>
      </w:r>
      <w:r>
        <w:rPr>
          <w:rFonts w:cs="Times New Roman" w:ascii="Times New Roman" w:hAnsi="Times New Roman"/>
          <w:b/>
          <w:bCs/>
          <w:color w:val="000000"/>
          <w:sz w:val="20"/>
          <w:szCs w:val="20"/>
          <w:lang w:eastAsia="pt-BR"/>
        </w:rPr>
        <w:t>à alimentação</w:t>
      </w:r>
      <w:r>
        <w:rPr>
          <w:rFonts w:cs="Times New Roman" w:ascii="Times New Roman" w:hAnsi="Times New Roman"/>
          <w:color w:val="000000"/>
          <w:sz w:val="20"/>
          <w:szCs w:val="20"/>
          <w:lang w:eastAsia="pt-BR"/>
        </w:rPr>
        <w:t>, à educação, ao lazer, à profissionalização, à cultura, à dignidade, ao respeito, à liberdade e à convivência familiar e comunitária, além de colocá-los a salvo de toda forma de negligência, discriminação, exploração, violência, crueldade e opressão.</w:t>
      </w:r>
    </w:p>
    <w:p>
      <w:pPr>
        <w:pStyle w:val="LO-normal"/>
        <w:spacing w:before="57" w:after="57"/>
        <w:ind w:firstLine="1701"/>
        <w:jc w:val="both"/>
        <w:rPr>
          <w:rFonts w:ascii="Times New Roman" w:hAnsi="Times New Roman" w:eastAsia="SimSun" w:cs="Times New Roman"/>
          <w:color w:val="000000"/>
          <w:sz w:val="24"/>
          <w:szCs w:val="24"/>
          <w:lang w:val="pt-BR"/>
        </w:rPr>
      </w:pPr>
      <w:r>
        <w:rPr>
          <w:rFonts w:eastAsia="SimSun" w:cs="Times New Roman" w:ascii="Times New Roman" w:hAnsi="Times New Roman"/>
          <w:color w:val="000000"/>
          <w:sz w:val="24"/>
          <w:szCs w:val="24"/>
          <w:lang w:val="pt-BR"/>
        </w:rPr>
      </w:r>
    </w:p>
    <w:p>
      <w:pPr>
        <w:pStyle w:val="LO-normal"/>
        <w:spacing w:before="57" w:after="57"/>
        <w:ind w:firstLine="1701"/>
        <w:jc w:val="both"/>
        <w:rPr>
          <w:rFonts w:ascii="Times New Roman" w:hAnsi="Times New Roman"/>
        </w:rPr>
      </w:pPr>
      <w:r>
        <w:rPr>
          <w:rFonts w:eastAsia="SimSun" w:cs="Times New Roman" w:ascii="Times New Roman" w:hAnsi="Times New Roman"/>
          <w:color w:val="000000"/>
          <w:sz w:val="24"/>
          <w:szCs w:val="24"/>
          <w:lang w:val="pt-BR"/>
        </w:rPr>
        <w:t>Nesta senda, convêm destacar, que o direito à educação possui caráter público e subjetivo, isso quer dizer que o acesso ao ensino é obrigatório e gratuito, e o não oferecimento do ensino por parte Poder Público (federal, estadual, municipal), ou sua oferta de forma irregular, importa responsabilidade da autoridade competente.</w:t>
      </w:r>
    </w:p>
    <w:p>
      <w:pPr>
        <w:pStyle w:val="LO-normal"/>
        <w:spacing w:before="228" w:after="228"/>
        <w:ind w:firstLine="1701"/>
        <w:jc w:val="both"/>
        <w:rPr>
          <w:rFonts w:ascii="Times New Roman" w:hAnsi="Times New Roman"/>
        </w:rPr>
      </w:pPr>
      <w:r>
        <w:rPr>
          <w:rFonts w:eastAsia="SimSun" w:cs="Times New Roman" w:ascii="Times New Roman" w:hAnsi="Times New Roman"/>
          <w:color w:val="000000"/>
          <w:sz w:val="24"/>
          <w:szCs w:val="24"/>
          <w:lang w:val="pt-BR" w:eastAsia="pt-BR"/>
        </w:rPr>
        <w:t>No plano infraconstitucional, o</w:t>
      </w:r>
      <w:r>
        <w:rPr>
          <w:rFonts w:eastAsia="SimSun" w:cs="Times New Roman" w:ascii="Times New Roman" w:hAnsi="Times New Roman"/>
          <w:b/>
          <w:bCs/>
          <w:color w:val="000000"/>
          <w:sz w:val="24"/>
          <w:szCs w:val="24"/>
          <w:lang w:val="pt-BR" w:eastAsia="pt-BR"/>
        </w:rPr>
        <w:t xml:space="preserve"> Estatuto da Criança e do Adolescente (ECA), </w:t>
      </w:r>
      <w:r>
        <w:rPr>
          <w:rFonts w:eastAsia="SimSun" w:cs="Times New Roman" w:ascii="Times New Roman" w:hAnsi="Times New Roman"/>
          <w:color w:val="000000"/>
          <w:sz w:val="24"/>
          <w:szCs w:val="24"/>
          <w:lang w:val="pt-BR" w:eastAsia="pt-BR"/>
        </w:rPr>
        <w:t xml:space="preserve">Lei Federal n° 8.069/1990, tutela e ratifica o direito à educação e outros dele decorrentes nos seguintes artigos, dentre outros: </w:t>
      </w:r>
    </w:p>
    <w:p>
      <w:pPr>
        <w:pStyle w:val="Normal"/>
        <w:spacing w:before="0" w:after="0"/>
        <w:ind w:left="2268"/>
        <w:jc w:val="both"/>
        <w:rPr>
          <w:rFonts w:ascii="Times New Roman" w:hAnsi="Times New Roman"/>
        </w:rPr>
      </w:pPr>
      <w:bookmarkStart w:id="3" w:name="art3"/>
      <w:bookmarkEnd w:id="3"/>
      <w:r>
        <w:rPr>
          <w:rFonts w:cs="Times New Roman" w:ascii="Times New Roman" w:hAnsi="Times New Roman"/>
          <w:color w:val="000000"/>
          <w:sz w:val="20"/>
          <w:szCs w:val="20"/>
          <w:lang w:eastAsia="pt-BR"/>
        </w:rPr>
        <w:t xml:space="preserve">Art. 3º A criança e o adolescente gozam de todos os direitos fundamentais inerentes à pessoa humana, sem prejuízo da proteção integral de que trata esta Lei, assegurando-se-lhes, por lei ou por outros meios, todas as oportunidades e facilidades, a fim de lhes facultar o desenvolvimento físico, mental, moral, espiritual e social, em condições de liberdade e de dignidade. </w:t>
      </w:r>
    </w:p>
    <w:p>
      <w:pPr>
        <w:pStyle w:val="Normal"/>
        <w:spacing w:before="0" w:after="0"/>
        <w:ind w:left="2268"/>
        <w:jc w:val="both"/>
        <w:rPr>
          <w:rFonts w:ascii="Times New Roman" w:hAnsi="Times New Roman"/>
        </w:rPr>
      </w:pPr>
      <w:bookmarkStart w:id="4" w:name="art4"/>
      <w:bookmarkEnd w:id="4"/>
      <w:r>
        <w:rPr>
          <w:rFonts w:cs="Times New Roman" w:ascii="Times New Roman" w:hAnsi="Times New Roman"/>
          <w:color w:val="000000"/>
          <w:sz w:val="20"/>
          <w:szCs w:val="20"/>
          <w:lang w:eastAsia="pt-BR"/>
        </w:rPr>
        <w:t xml:space="preserve">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w:t>
      </w:r>
    </w:p>
    <w:p>
      <w:pPr>
        <w:pStyle w:val="Normal"/>
        <w:spacing w:before="0" w:after="0"/>
        <w:ind w:left="2268"/>
        <w:jc w:val="both"/>
        <w:rPr>
          <w:rFonts w:ascii="Times New Roman" w:hAnsi="Times New Roman"/>
        </w:rPr>
      </w:pPr>
      <w:r>
        <w:rPr>
          <w:rFonts w:cs="Times New Roman" w:ascii="Times New Roman" w:hAnsi="Times New Roman"/>
          <w:color w:val="000000"/>
          <w:sz w:val="20"/>
          <w:szCs w:val="20"/>
          <w:lang w:eastAsia="pt-BR"/>
        </w:rPr>
        <w:t xml:space="preserve">Parágrafo único. A garantia de prioridade compreende: </w:t>
      </w:r>
    </w:p>
    <w:p>
      <w:pPr>
        <w:pStyle w:val="Normal"/>
        <w:spacing w:before="0" w:after="0"/>
        <w:ind w:left="2268"/>
        <w:jc w:val="both"/>
        <w:rPr>
          <w:rFonts w:ascii="Times New Roman" w:hAnsi="Times New Roman"/>
        </w:rPr>
      </w:pPr>
      <w:r>
        <w:rPr>
          <w:rFonts w:cs="Times New Roman" w:ascii="Times New Roman" w:hAnsi="Times New Roman"/>
          <w:color w:val="000000"/>
          <w:sz w:val="20"/>
          <w:szCs w:val="20"/>
          <w:lang w:eastAsia="pt-BR"/>
        </w:rPr>
        <w:t>[…]</w:t>
      </w:r>
    </w:p>
    <w:p>
      <w:pPr>
        <w:pStyle w:val="Normal"/>
        <w:spacing w:before="0" w:after="0"/>
        <w:ind w:left="2268"/>
        <w:jc w:val="both"/>
        <w:rPr>
          <w:rFonts w:ascii="Times New Roman" w:hAnsi="Times New Roman"/>
        </w:rPr>
      </w:pPr>
      <w:r>
        <w:rPr>
          <w:rFonts w:cs="Times New Roman" w:ascii="Times New Roman" w:hAnsi="Times New Roman"/>
          <w:color w:val="000000"/>
          <w:sz w:val="20"/>
          <w:szCs w:val="20"/>
          <w:lang w:eastAsia="pt-BR"/>
        </w:rPr>
        <w:t>c) preferência na formulação e na execução das políticas sociais públicas;</w:t>
      </w:r>
    </w:p>
    <w:p>
      <w:pPr>
        <w:pStyle w:val="Normal"/>
        <w:spacing w:before="0" w:after="0"/>
        <w:ind w:left="2268"/>
        <w:jc w:val="both"/>
        <w:rPr>
          <w:rFonts w:ascii="Times New Roman" w:hAnsi="Times New Roman"/>
        </w:rPr>
      </w:pPr>
      <w:r>
        <w:rPr>
          <w:rFonts w:cs="Times New Roman" w:ascii="Times New Roman" w:hAnsi="Times New Roman"/>
          <w:color w:val="000000"/>
          <w:sz w:val="20"/>
          <w:szCs w:val="20"/>
          <w:lang w:eastAsia="pt-BR"/>
        </w:rPr>
        <w:t>d) destinação privilegiada de recursos públicos nas áreas relacionadas com a proteção à infância e à juventude.</w:t>
      </w:r>
    </w:p>
    <w:p>
      <w:pPr>
        <w:pStyle w:val="Normal"/>
        <w:spacing w:before="0" w:after="0"/>
        <w:ind w:left="2268"/>
        <w:jc w:val="both"/>
        <w:rPr>
          <w:rFonts w:ascii="Times New Roman" w:hAnsi="Times New Roman"/>
        </w:rPr>
      </w:pPr>
      <w:r>
        <w:rPr>
          <w:rFonts w:cs="Times New Roman" w:ascii="Times New Roman" w:hAnsi="Times New Roman"/>
          <w:color w:val="000000"/>
          <w:sz w:val="20"/>
          <w:szCs w:val="20"/>
          <w:lang w:eastAsia="pt-BR"/>
        </w:rPr>
        <w:t xml:space="preserve">Art. 53. A criança e o adolescente têm direito à educação, visando ao pleno desenvolvimento de sua pessoa, preparo para o exercício da cidadania e qualificação para o trabalho, assegurando-se-lhes: </w:t>
      </w:r>
    </w:p>
    <w:p>
      <w:pPr>
        <w:pStyle w:val="Normal"/>
        <w:spacing w:before="0" w:after="0"/>
        <w:ind w:left="2268"/>
        <w:jc w:val="both"/>
        <w:rPr>
          <w:rFonts w:ascii="Times New Roman" w:hAnsi="Times New Roman"/>
        </w:rPr>
      </w:pPr>
      <w:r>
        <w:rPr>
          <w:rFonts w:cs="Times New Roman" w:ascii="Times New Roman" w:hAnsi="Times New Roman"/>
          <w:color w:val="000000"/>
          <w:sz w:val="20"/>
          <w:szCs w:val="20"/>
          <w:lang w:eastAsia="pt-BR"/>
        </w:rPr>
        <w:t>I - igualdade de condições para o acesso e permanência na escola;</w:t>
      </w:r>
    </w:p>
    <w:p>
      <w:pPr>
        <w:pStyle w:val="BodyText"/>
        <w:spacing w:before="0" w:after="0"/>
        <w:ind w:left="2268"/>
        <w:jc w:val="both"/>
        <w:rPr>
          <w:rFonts w:ascii="Times New Roman" w:hAnsi="Times New Roman"/>
        </w:rPr>
      </w:pPr>
      <w:bookmarkStart w:id="5" w:name="art54"/>
      <w:bookmarkEnd w:id="5"/>
      <w:r>
        <w:rPr>
          <w:rFonts w:cs="Times New Roman" w:ascii="Times New Roman" w:hAnsi="Times New Roman"/>
          <w:color w:val="000000"/>
          <w:sz w:val="20"/>
          <w:szCs w:val="20"/>
          <w:lang w:eastAsia="pt-BR"/>
        </w:rPr>
        <w:t>Art. 54. É dever do Estado assegurar à criança e ao adolescente</w:t>
      </w:r>
    </w:p>
    <w:p>
      <w:pPr>
        <w:pStyle w:val="BodyText"/>
        <w:spacing w:before="0" w:after="0"/>
        <w:ind w:left="2268"/>
        <w:jc w:val="both"/>
        <w:rPr>
          <w:rFonts w:ascii="Times New Roman" w:hAnsi="Times New Roman"/>
        </w:rPr>
      </w:pPr>
      <w:r>
        <w:rPr>
          <w:rFonts w:cs="Times New Roman" w:ascii="Times New Roman" w:hAnsi="Times New Roman"/>
          <w:color w:val="000000"/>
          <w:sz w:val="20"/>
          <w:szCs w:val="20"/>
          <w:lang w:eastAsia="pt-BR"/>
        </w:rPr>
        <w:t>[...]</w:t>
      </w:r>
    </w:p>
    <w:p>
      <w:pPr>
        <w:pStyle w:val="BodyText"/>
        <w:spacing w:before="0" w:after="0"/>
        <w:ind w:left="2268"/>
        <w:jc w:val="both"/>
        <w:rPr>
          <w:rFonts w:ascii="Times New Roman" w:hAnsi="Times New Roman"/>
        </w:rPr>
      </w:pPr>
      <w:bookmarkStart w:id="6" w:name="art54§1"/>
      <w:bookmarkEnd w:id="6"/>
      <w:r>
        <w:rPr>
          <w:rFonts w:ascii="Times New Roman" w:hAnsi="Times New Roman"/>
          <w:sz w:val="20"/>
          <w:szCs w:val="20"/>
        </w:rPr>
        <w:t xml:space="preserve">§ 1º O acesso ao ensino obrigatório e gratuito é direito público subjetivo. </w:t>
      </w:r>
    </w:p>
    <w:p>
      <w:pPr>
        <w:pStyle w:val="BodyText"/>
        <w:spacing w:before="0" w:after="0"/>
        <w:ind w:left="2268"/>
        <w:jc w:val="both"/>
        <w:rPr>
          <w:rFonts w:ascii="Times New Roman" w:hAnsi="Times New Roman"/>
        </w:rPr>
      </w:pPr>
      <w:bookmarkStart w:id="7" w:name="art54§2"/>
      <w:bookmarkEnd w:id="7"/>
      <w:r>
        <w:rPr>
          <w:rFonts w:ascii="Times New Roman" w:hAnsi="Times New Roman"/>
          <w:sz w:val="20"/>
          <w:szCs w:val="20"/>
        </w:rPr>
        <w:t>§ 2º O não oferecimento do ensino obrigatório pelo poder público ou sua oferta irregular importa responsabilidade da autoridade competente.</w:t>
      </w:r>
    </w:p>
    <w:p>
      <w:pPr>
        <w:pStyle w:val="LO-normal"/>
        <w:spacing w:before="57" w:after="57"/>
        <w:ind w:firstLine="1701"/>
        <w:jc w:val="both"/>
        <w:rPr>
          <w:rFonts w:ascii="Times New Roman" w:hAnsi="Times New Roman" w:eastAsia="SimSun" w:cs="Times New Roman"/>
          <w:color w:val="000000"/>
          <w:sz w:val="24"/>
          <w:szCs w:val="24"/>
          <w:lang w:val="pt-BR"/>
        </w:rPr>
      </w:pPr>
      <w:r>
        <w:rPr>
          <w:rFonts w:eastAsia="SimSun" w:cs="Times New Roman" w:ascii="Times New Roman" w:hAnsi="Times New Roman"/>
          <w:color w:val="000000"/>
          <w:sz w:val="24"/>
          <w:szCs w:val="24"/>
          <w:lang w:val="pt-BR"/>
        </w:rPr>
      </w:r>
    </w:p>
    <w:p>
      <w:pPr>
        <w:pStyle w:val="LO-normal"/>
        <w:spacing w:before="57" w:after="57"/>
        <w:ind w:firstLine="1701"/>
        <w:jc w:val="both"/>
        <w:rPr>
          <w:rFonts w:ascii="Times New Roman" w:hAnsi="Times New Roman"/>
        </w:rPr>
      </w:pPr>
      <w:r>
        <w:rPr>
          <w:rFonts w:eastAsia="SimSun" w:cs="Times New Roman" w:ascii="Times New Roman" w:hAnsi="Times New Roman"/>
          <w:color w:val="000000"/>
          <w:sz w:val="24"/>
          <w:szCs w:val="24"/>
          <w:lang w:val="pt-BR"/>
        </w:rPr>
        <w:t xml:space="preserve">O direito à educação também resta tutelado e ratificado pela </w:t>
      </w:r>
      <w:r>
        <w:rPr>
          <w:rFonts w:eastAsia="SimSun" w:cs="Times New Roman" w:ascii="Times New Roman" w:hAnsi="Times New Roman"/>
          <w:b/>
          <w:bCs/>
          <w:color w:val="000000"/>
          <w:sz w:val="24"/>
          <w:szCs w:val="24"/>
          <w:lang w:val="pt-BR"/>
        </w:rPr>
        <w:t>Lei Federal n° 9.394/96 que estabelece as Diretrizes e Bases da Educação Nacional (LDB)</w:t>
      </w:r>
      <w:r>
        <w:rPr>
          <w:rFonts w:eastAsia="SimSun" w:cs="Times New Roman" w:ascii="Times New Roman" w:hAnsi="Times New Roman"/>
          <w:color w:val="000000"/>
          <w:sz w:val="24"/>
          <w:szCs w:val="24"/>
          <w:lang w:val="pt-BR"/>
        </w:rPr>
        <w:t>, da qual aqui destacamos alguns artigos dessa normativa pilar da prestação do serviço educacional:</w:t>
      </w:r>
    </w:p>
    <w:p>
      <w:pPr>
        <w:pStyle w:val="LO-normal"/>
        <w:spacing w:before="57" w:after="57"/>
        <w:ind w:firstLine="1701"/>
        <w:jc w:val="both"/>
        <w:rPr>
          <w:rFonts w:ascii="Times New Roman" w:hAnsi="Times New Roman"/>
          <w:sz w:val="24"/>
          <w:szCs w:val="24"/>
        </w:rPr>
      </w:pPr>
      <w:r>
        <w:rPr>
          <w:rFonts w:ascii="Times New Roman" w:hAnsi="Times New Roman"/>
          <w:sz w:val="24"/>
          <w:szCs w:val="24"/>
        </w:rPr>
      </w:r>
    </w:p>
    <w:p>
      <w:pPr>
        <w:pStyle w:val="BodyText"/>
        <w:spacing w:before="0" w:after="0"/>
        <w:ind w:left="2268"/>
        <w:rPr>
          <w:rFonts w:ascii="Times New Roman" w:hAnsi="Times New Roman"/>
        </w:rPr>
      </w:pPr>
      <w:r>
        <w:rPr>
          <w:rFonts w:ascii="Times New Roman" w:hAnsi="Times New Roman"/>
          <w:sz w:val="20"/>
          <w:szCs w:val="20"/>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pPr>
        <w:pStyle w:val="BodyText"/>
        <w:spacing w:before="0" w:after="0"/>
        <w:ind w:left="2268"/>
        <w:rPr>
          <w:rFonts w:ascii="Times New Roman" w:hAnsi="Times New Roman"/>
        </w:rPr>
      </w:pPr>
      <w:r>
        <w:rPr>
          <w:rFonts w:ascii="Times New Roman" w:hAnsi="Times New Roman"/>
          <w:sz w:val="20"/>
          <w:szCs w:val="20"/>
        </w:rPr>
        <w:t>Art. 3º O ensino será ministrado com base nos seguintes princípios:</w:t>
      </w:r>
    </w:p>
    <w:p>
      <w:pPr>
        <w:pStyle w:val="BodyText"/>
        <w:spacing w:before="0" w:after="0"/>
        <w:ind w:left="2268"/>
        <w:rPr>
          <w:rFonts w:ascii="Times New Roman" w:hAnsi="Times New Roman"/>
        </w:rPr>
      </w:pPr>
      <w:bookmarkStart w:id="8" w:name="art3i"/>
      <w:bookmarkEnd w:id="8"/>
      <w:r>
        <w:rPr>
          <w:rFonts w:ascii="Times New Roman" w:hAnsi="Times New Roman"/>
          <w:sz w:val="20"/>
          <w:szCs w:val="20"/>
        </w:rPr>
        <w:t>I - igualdade de condições para o acesso e permanência na escola;</w:t>
      </w:r>
    </w:p>
    <w:p>
      <w:pPr>
        <w:pStyle w:val="BodyText"/>
        <w:spacing w:before="0" w:after="0"/>
        <w:ind w:left="2268"/>
        <w:rPr>
          <w:rFonts w:ascii="Times New Roman" w:hAnsi="Times New Roman"/>
        </w:rPr>
      </w:pPr>
      <w:r>
        <w:rPr>
          <w:rFonts w:ascii="Times New Roman" w:hAnsi="Times New Roman"/>
          <w:sz w:val="20"/>
          <w:szCs w:val="20"/>
        </w:rPr>
        <w:t>[...]</w:t>
      </w:r>
    </w:p>
    <w:p>
      <w:pPr>
        <w:pStyle w:val="BodyText"/>
        <w:spacing w:before="0" w:after="0"/>
        <w:ind w:left="2268"/>
        <w:rPr>
          <w:rFonts w:ascii="Times New Roman" w:hAnsi="Times New Roman"/>
        </w:rPr>
      </w:pPr>
      <w:r>
        <w:rPr>
          <w:rFonts w:ascii="Times New Roman" w:hAnsi="Times New Roman"/>
          <w:sz w:val="20"/>
          <w:szCs w:val="20"/>
        </w:rPr>
        <w:t xml:space="preserve">VI - gratuidade do ensino público em estabelecimentos oficiais; </w:t>
      </w:r>
    </w:p>
    <w:p>
      <w:pPr>
        <w:pStyle w:val="BodyText"/>
        <w:spacing w:before="0" w:after="0"/>
        <w:ind w:left="2268"/>
        <w:rPr>
          <w:rFonts w:ascii="Times New Roman" w:hAnsi="Times New Roman"/>
        </w:rPr>
      </w:pPr>
      <w:r>
        <w:rPr>
          <w:rFonts w:ascii="Times New Roman" w:hAnsi="Times New Roman"/>
          <w:sz w:val="20"/>
          <w:szCs w:val="20"/>
        </w:rPr>
        <w:t>[...]</w:t>
      </w:r>
    </w:p>
    <w:p>
      <w:pPr>
        <w:pStyle w:val="BodyText"/>
        <w:spacing w:before="0" w:after="0"/>
        <w:ind w:left="2268"/>
        <w:rPr>
          <w:rFonts w:ascii="Times New Roman" w:hAnsi="Times New Roman"/>
        </w:rPr>
      </w:pPr>
      <w:r>
        <w:rPr>
          <w:rFonts w:ascii="Times New Roman" w:hAnsi="Times New Roman"/>
          <w:sz w:val="20"/>
          <w:szCs w:val="20"/>
        </w:rPr>
        <w:t>XIII - garantia do direito à educação e à aprendizagem ao longo da vida.</w:t>
      </w:r>
    </w:p>
    <w:p>
      <w:pPr>
        <w:pStyle w:val="BodyText"/>
        <w:spacing w:before="0" w:after="0"/>
        <w:ind w:left="2268"/>
        <w:rPr>
          <w:rFonts w:ascii="Times New Roman" w:hAnsi="Times New Roman"/>
        </w:rPr>
      </w:pPr>
      <w:r>
        <w:rPr>
          <w:rFonts w:ascii="Times New Roman" w:hAnsi="Times New Roman"/>
          <w:sz w:val="20"/>
          <w:szCs w:val="20"/>
        </w:rPr>
        <w:t xml:space="preserve">Art. 4º O dever do Estado com educação escolar pública será efetivado mediante a garantia de: </w:t>
      </w:r>
    </w:p>
    <w:p>
      <w:pPr>
        <w:pStyle w:val="BodyText"/>
        <w:spacing w:before="0" w:after="0"/>
        <w:ind w:left="2268"/>
        <w:rPr>
          <w:rFonts w:ascii="Times New Roman" w:hAnsi="Times New Roman"/>
        </w:rPr>
      </w:pPr>
      <w:r>
        <w:rPr>
          <w:rFonts w:ascii="Times New Roman" w:hAnsi="Times New Roman"/>
          <w:sz w:val="20"/>
          <w:szCs w:val="20"/>
        </w:rPr>
        <w:t xml:space="preserve">VIII - atendimento ao educando, em todas as etapas da educação básica, por meio de programas suplementares de material didático-escolar, transporte, </w:t>
      </w:r>
      <w:r>
        <w:rPr>
          <w:rFonts w:ascii="Times New Roman" w:hAnsi="Times New Roman"/>
          <w:b/>
          <w:bCs/>
          <w:sz w:val="20"/>
          <w:szCs w:val="20"/>
        </w:rPr>
        <w:t>alimentação</w:t>
      </w:r>
      <w:r>
        <w:rPr>
          <w:rFonts w:ascii="Times New Roman" w:hAnsi="Times New Roman"/>
          <w:sz w:val="20"/>
          <w:szCs w:val="20"/>
        </w:rPr>
        <w:t xml:space="preserve"> e assistência à saúde; </w:t>
      </w:r>
    </w:p>
    <w:p>
      <w:pPr>
        <w:pStyle w:val="BodyText"/>
        <w:spacing w:before="0" w:after="0"/>
        <w:ind w:left="2268"/>
        <w:rPr>
          <w:rFonts w:ascii="Times New Roman" w:hAnsi="Times New Roman"/>
        </w:rPr>
      </w:pPr>
      <w:r>
        <w:rPr>
          <w:rFonts w:ascii="Times New Roman" w:hAnsi="Times New Roman"/>
          <w:sz w:val="20"/>
          <w:szCs w:val="20"/>
        </w:rPr>
        <w:t>Art. 5º 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w:t>
      </w:r>
    </w:p>
    <w:p>
      <w:pPr>
        <w:pStyle w:val="LO-normal"/>
        <w:spacing w:before="57" w:after="57"/>
        <w:ind w:firstLine="1701"/>
        <w:jc w:val="both"/>
        <w:rPr>
          <w:rFonts w:ascii="Times New Roman" w:hAnsi="Times New Roman" w:eastAsia="SimSun" w:cs="Times New Roman"/>
          <w:color w:val="000000"/>
          <w:sz w:val="24"/>
          <w:szCs w:val="24"/>
          <w:lang w:val="pt-BR"/>
        </w:rPr>
      </w:pPr>
      <w:r>
        <w:rPr>
          <w:rFonts w:eastAsia="SimSun" w:cs="Times New Roman" w:ascii="Times New Roman" w:hAnsi="Times New Roman"/>
          <w:color w:val="000000"/>
          <w:sz w:val="24"/>
          <w:szCs w:val="24"/>
          <w:lang w:val="pt-BR"/>
        </w:rPr>
      </w:r>
    </w:p>
    <w:p>
      <w:pPr>
        <w:pStyle w:val="LO-normal"/>
        <w:spacing w:before="57" w:after="57"/>
        <w:ind w:firstLine="1701"/>
        <w:jc w:val="both"/>
        <w:rPr>
          <w:rFonts w:ascii="Times New Roman" w:hAnsi="Times New Roman"/>
        </w:rPr>
      </w:pPr>
      <w:r>
        <w:rPr>
          <w:rFonts w:eastAsia="SimSun" w:cs="Times New Roman" w:ascii="Times New Roman" w:hAnsi="Times New Roman"/>
          <w:color w:val="000000"/>
          <w:sz w:val="24"/>
          <w:szCs w:val="24"/>
          <w:lang w:val="pt-BR"/>
        </w:rPr>
        <w:t xml:space="preserve">Desse modo, a educação consubstancia direito amplamente assegurado no ordenamento jurídico brasileiro, restando demonstrado sua relevância como direito social. </w:t>
      </w:r>
    </w:p>
    <w:p>
      <w:pPr>
        <w:pStyle w:val="LO-normal"/>
        <w:spacing w:before="228" w:after="228"/>
        <w:ind w:firstLine="1701"/>
        <w:jc w:val="both"/>
        <w:rPr>
          <w:rFonts w:ascii="Times New Roman" w:hAnsi="Times New Roman"/>
        </w:rPr>
      </w:pPr>
      <w:r>
        <w:rPr>
          <w:rFonts w:eastAsia="SimSun" w:cs="Times New Roman" w:ascii="Times New Roman" w:hAnsi="Times New Roman"/>
          <w:color w:val="000000"/>
          <w:sz w:val="24"/>
          <w:szCs w:val="24"/>
          <w:lang w:val="pt-BR"/>
        </w:rPr>
        <w:t>Ademais, vale consignar que o legislador foi incisivo ao afirmar que o dever do Estado para com a educação escolar pública se efetivará mediante a garantia de atendimento ao educando por meio de programas suplementares incluindo os que visam garantir o direito a alimentação.</w:t>
      </w:r>
    </w:p>
    <w:p>
      <w:pPr>
        <w:pStyle w:val="Standard"/>
        <w:spacing w:lineRule="auto" w:line="276" w:before="57" w:after="57"/>
        <w:ind w:firstLine="1701"/>
        <w:jc w:val="both"/>
        <w:rPr>
          <w:rFonts w:ascii="Times New Roman" w:hAnsi="Times New Roman"/>
        </w:rPr>
      </w:pPr>
      <w:r>
        <w:rPr>
          <w:rFonts w:eastAsia="SimSun" w:cs="Times New Roman" w:ascii="Times New Roman" w:hAnsi="Times New Roman"/>
          <w:color w:val="000000"/>
          <w:spacing w:val="-3"/>
          <w:kern w:val="0"/>
        </w:rPr>
        <w:t>Não há dúvidas que a alimentação escolar é uma das principais refeições para muitos educandos. Dessa forma, se a alimentação adequada é direito fundamental do ser humano, inerente à dignidade da pessoa humana e indispensável à realização dos direitos consagrados na Constituição Federal, passando a ser direito público subjetivo, cuja prerrogativa jurídica é constitucionalmente tutelada e indisponível, por cuja integridade deve velar o Poder Público (União, Estados, Distrito Federal e Municípios) e nortear a atuação do Ministério Público.</w:t>
      </w:r>
    </w:p>
    <w:p>
      <w:pPr>
        <w:pStyle w:val="Normal"/>
        <w:spacing w:before="171" w:after="171"/>
        <w:ind w:firstLine="1701"/>
        <w:jc w:val="both"/>
        <w:rPr/>
      </w:pPr>
      <w:r>
        <w:rPr>
          <w:rStyle w:val="Forte1"/>
          <w:rFonts w:eastAsia="Times New Roman" w:cs="Times New Roman" w:ascii="Times New Roman" w:hAnsi="Times New Roman"/>
          <w:b w:val="false"/>
          <w:bCs w:val="false"/>
          <w:color w:val="000000"/>
          <w:spacing w:val="-3"/>
          <w:kern w:val="0"/>
          <w:sz w:val="24"/>
          <w:szCs w:val="24"/>
          <w:lang w:bidi="hi-IN"/>
        </w:rPr>
        <w:t>Não é demais lembrar que os princípios fundantes que guiam o atendimento em políticas públicas e serviços públicos que têm como destinatários crianças e adolescentes, quais sejam, da prioridade absoluta e proteção integral, também devem nortear a destinação de recursos públicos</w:t>
      </w:r>
      <w:r>
        <w:rPr>
          <w:rStyle w:val="Forte1"/>
          <w:rFonts w:cs="Times New Roman" w:ascii="Times New Roman" w:hAnsi="Times New Roman"/>
          <w:b w:val="false"/>
          <w:bCs w:val="false"/>
          <w:color w:val="000000"/>
          <w:spacing w:val="-3"/>
          <w:kern w:val="0"/>
          <w:sz w:val="24"/>
          <w:szCs w:val="24"/>
          <w:lang w:eastAsia="pt-BR" w:bidi="hi-IN"/>
        </w:rPr>
        <w:t>,</w:t>
      </w:r>
      <w:r>
        <w:rPr>
          <w:rStyle w:val="Forte1"/>
          <w:rFonts w:eastAsia="Times New Roman" w:cs="Times New Roman" w:ascii="Times New Roman" w:hAnsi="Times New Roman"/>
          <w:b w:val="false"/>
          <w:bCs w:val="false"/>
          <w:color w:val="000000"/>
          <w:spacing w:val="-3"/>
          <w:kern w:val="0"/>
          <w:sz w:val="24"/>
          <w:szCs w:val="24"/>
          <w:lang w:bidi="hi-IN"/>
        </w:rPr>
        <w:t xml:space="preserve"> de tal forma que nem mesmo o denominado princípio da reserva do possível pode ser utilizado como escudo para justificar a não efetivação do direito fundamental em análise</w:t>
      </w:r>
      <w:r>
        <w:rPr>
          <w:rStyle w:val="FootnoteReference"/>
          <w:rFonts w:eastAsia="Times New Roman" w:cs="Times New Roman" w:ascii="Times New Roman" w:hAnsi="Times New Roman"/>
          <w:color w:val="000000"/>
          <w:spacing w:val="-3"/>
          <w:kern w:val="0"/>
          <w:sz w:val="24"/>
          <w:szCs w:val="24"/>
          <w:lang w:bidi="hi-IN"/>
        </w:rPr>
        <w:footnoteReference w:id="3"/>
      </w:r>
      <w:r>
        <w:rPr>
          <w:rStyle w:val="Forte1"/>
          <w:rFonts w:eastAsia="Times New Roman" w:cs="Times New Roman" w:ascii="Times New Roman" w:hAnsi="Times New Roman"/>
          <w:b w:val="false"/>
          <w:bCs w:val="false"/>
          <w:color w:val="000000"/>
          <w:spacing w:val="-3"/>
          <w:kern w:val="0"/>
          <w:sz w:val="24"/>
          <w:szCs w:val="24"/>
          <w:vertAlign w:val="superscript"/>
          <w:lang w:bidi="hi-IN"/>
        </w:rPr>
        <w:t>.</w:t>
      </w:r>
    </w:p>
    <w:p>
      <w:pPr>
        <w:pStyle w:val="Normal"/>
        <w:spacing w:before="228" w:after="228"/>
        <w:ind w:firstLine="1701"/>
        <w:jc w:val="both"/>
        <w:rPr>
          <w:rFonts w:ascii="Times New Roman" w:hAnsi="Times New Roman"/>
        </w:rPr>
      </w:pPr>
      <w:r>
        <w:rPr>
          <w:rFonts w:cs="Times New Roman" w:ascii="Times New Roman" w:hAnsi="Times New Roman"/>
          <w:sz w:val="24"/>
          <w:szCs w:val="24"/>
        </w:rPr>
        <w:t>A reserva do possível não é oponível em detrimento do mínimo existencial, constitui núcleo essencial do direito fundamental à educação o fornecimento adequado da alimentação no âmbito escolar nas redes públicas de ensino, ainda mais quando estes se encontram em situação de vulnerabilidade.</w:t>
      </w:r>
    </w:p>
    <w:p>
      <w:pPr>
        <w:pStyle w:val="Normal"/>
        <w:spacing w:before="228" w:after="228"/>
        <w:ind w:firstLine="1701"/>
        <w:jc w:val="both"/>
        <w:rPr>
          <w:rFonts w:ascii="Times New Roman" w:hAnsi="Times New Roman"/>
        </w:rPr>
      </w:pPr>
      <w:r>
        <w:rPr>
          <w:rFonts w:cs="Times New Roman" w:ascii="Times New Roman" w:hAnsi="Times New Roman"/>
          <w:color w:val="000000"/>
          <w:spacing w:val="-3"/>
          <w:kern w:val="0"/>
          <w:sz w:val="24"/>
          <w:szCs w:val="24"/>
          <w:lang w:bidi="hi-IN"/>
        </w:rPr>
        <w:t>De certo que os recursos públicos são finitos, contudo, não há que se falar em limite orçamentário posto que o ente já recebe verbas específicas para esta finalidade, além de possuir em seus próprios orçamentos rubricas vinculadas a prestação desse serviço.</w:t>
      </w:r>
    </w:p>
    <w:p>
      <w:pPr>
        <w:pStyle w:val="Normal"/>
        <w:spacing w:before="57" w:after="57"/>
        <w:ind w:firstLine="1701"/>
        <w:jc w:val="both"/>
        <w:rPr>
          <w:rFonts w:ascii="Times New Roman" w:hAnsi="Times New Roman"/>
        </w:rPr>
      </w:pPr>
      <w:r>
        <w:rPr>
          <w:rFonts w:cs="Times New Roman" w:ascii="Times New Roman" w:hAnsi="Times New Roman"/>
          <w:spacing w:val="-3"/>
          <w:sz w:val="24"/>
          <w:szCs w:val="24"/>
          <w:lang w:bidi="hi-IN"/>
        </w:rPr>
        <w:t>A opção feita pelo Poder Constituinte Originário ao redigir o art. 227 é determinante para obrigar o Estado Brasileiro a direcionar, primariamente, todos os seus esforços, políticas e recursos públicos para atendimento dos direitos da população juvenil, conforme previsão do art. 4º, parágrafo único, alínea “d” do ECA.</w:t>
      </w:r>
    </w:p>
    <w:p>
      <w:pPr>
        <w:pStyle w:val="Normal"/>
        <w:spacing w:before="171" w:after="171"/>
        <w:ind w:firstLine="1701"/>
        <w:jc w:val="both"/>
        <w:rPr>
          <w:rFonts w:ascii="Times New Roman" w:hAnsi="Times New Roman"/>
        </w:rPr>
      </w:pPr>
      <w:r>
        <w:rPr>
          <w:rFonts w:eastAsia="Times New Roman" w:cs="Times New Roman" w:ascii="Times New Roman" w:hAnsi="Times New Roman"/>
          <w:color w:val="000000"/>
          <w:spacing w:val="-3"/>
          <w:kern w:val="0"/>
          <w:sz w:val="24"/>
          <w:szCs w:val="24"/>
        </w:rPr>
        <w:t>A escola constitui espa</w:t>
      </w:r>
      <w:r>
        <w:rPr>
          <w:rFonts w:ascii="Times New Roman" w:hAnsi="Times New Roman"/>
          <w:sz w:val="24"/>
          <w:szCs w:val="24"/>
        </w:rPr>
        <w:t>ço privilegiado para o desenvolvimento de práticas alimentares e de vida saudável, por sua vez, o Programa Nacional de Alimentação (PNAE), é uma política pública de educação e de segurança alimentar e nutricional que se constitui como um instrumento pedagógico que possibilita a integração do tema alimentação a outros projetos e ações desenvolvidos no ambiente escolar, além de ofertar uma alimentação adequada e saudável aos estudantes.</w:t>
      </w:r>
    </w:p>
    <w:p>
      <w:pPr>
        <w:pStyle w:val="Normal"/>
        <w:spacing w:before="57" w:after="57"/>
        <w:ind w:firstLine="1701"/>
        <w:jc w:val="both"/>
        <w:rPr>
          <w:rFonts w:ascii="Times New Roman" w:hAnsi="Times New Roman"/>
        </w:rPr>
      </w:pPr>
      <w:r>
        <w:rPr>
          <w:rFonts w:eastAsia="Times New Roman" w:cs="Times New Roman" w:ascii="Times New Roman" w:hAnsi="Times New Roman"/>
          <w:color w:val="000000"/>
          <w:spacing w:val="-3"/>
          <w:kern w:val="0"/>
          <w:sz w:val="24"/>
          <w:szCs w:val="24"/>
        </w:rPr>
        <w:t xml:space="preserve">Neste cenário, o PNAE sob a Lei Federal n° 11.947/2009 elencou </w:t>
      </w:r>
      <w:r>
        <w:rPr>
          <w:rFonts w:eastAsia="Times New Roman" w:cs="Times New Roman" w:ascii="Times New Roman" w:hAnsi="Times New Roman"/>
          <w:color w:val="000000"/>
          <w:spacing w:val="-3"/>
          <w:kern w:val="0"/>
          <w:sz w:val="24"/>
          <w:szCs w:val="24"/>
          <w:lang w:bidi="hi-IN"/>
        </w:rPr>
        <w:t>diversas</w:t>
      </w:r>
      <w:r>
        <w:rPr>
          <w:rFonts w:eastAsia="Times New Roman" w:cs="Times New Roman" w:ascii="Times New Roman" w:hAnsi="Times New Roman"/>
          <w:color w:val="000000"/>
          <w:spacing w:val="-3"/>
          <w:kern w:val="0"/>
          <w:sz w:val="24"/>
          <w:szCs w:val="24"/>
        </w:rPr>
        <w:t xml:space="preserve"> diretrizes para efetivação do Programa, vejamos:</w:t>
      </w:r>
    </w:p>
    <w:p>
      <w:pPr>
        <w:pStyle w:val="Standard"/>
        <w:spacing w:lineRule="auto" w:line="276"/>
        <w:ind w:left="2268"/>
        <w:jc w:val="both"/>
        <w:rPr>
          <w:rFonts w:ascii="Times New Roman" w:hAnsi="Times New Roman"/>
        </w:rPr>
      </w:pPr>
      <w:r>
        <w:rPr>
          <w:rFonts w:eastAsia="NSimSun" w:cs="Arial" w:ascii="Times New Roman" w:hAnsi="Times New Roman"/>
          <w:color w:val="000000"/>
          <w:kern w:val="2"/>
          <w:sz w:val="20"/>
          <w:szCs w:val="20"/>
          <w:lang w:val="pt-BR" w:eastAsia="zh-CN" w:bidi="hi-IN"/>
        </w:rPr>
        <w:t>Art. 2</w:t>
      </w:r>
      <w:r>
        <w:rPr>
          <w:rFonts w:eastAsia="NSimSun" w:cs="Arial" w:ascii="Times New Roman" w:hAnsi="Times New Roman"/>
          <w:color w:val="000000"/>
          <w:kern w:val="2"/>
          <w:sz w:val="24"/>
          <w:szCs w:val="24"/>
          <w:lang w:val="pt-BR" w:eastAsia="zh-CN" w:bidi="hi-IN"/>
        </w:rPr>
        <w:t>º</w:t>
      </w:r>
      <w:r>
        <w:rPr>
          <w:rFonts w:eastAsia="NSimSun" w:cs="Arial" w:ascii="Times New Roman" w:hAnsi="Times New Roman"/>
          <w:color w:val="000000"/>
          <w:kern w:val="2"/>
          <w:sz w:val="20"/>
          <w:szCs w:val="20"/>
          <w:lang w:val="pt-BR" w:eastAsia="zh-CN" w:bidi="hi-IN"/>
        </w:rPr>
        <w:t xml:space="preserve"> </w:t>
      </w:r>
      <w:r>
        <w:rPr>
          <w:rFonts w:eastAsia="Times New Roman" w:cs="Times New Roman" w:ascii="Times New Roman" w:hAnsi="Times New Roman"/>
          <w:color w:val="000000"/>
          <w:spacing w:val="-3"/>
          <w:kern w:val="0"/>
          <w:sz w:val="20"/>
          <w:szCs w:val="20"/>
        </w:rPr>
        <w:t>São diretrizes da alimentação escolar:</w:t>
      </w:r>
    </w:p>
    <w:p>
      <w:pPr>
        <w:pStyle w:val="Standard"/>
        <w:spacing w:lineRule="auto" w:line="276"/>
        <w:ind w:left="2268"/>
        <w:jc w:val="both"/>
        <w:rPr>
          <w:rFonts w:ascii="Times New Roman" w:hAnsi="Times New Roman"/>
        </w:rPr>
      </w:pPr>
      <w:r>
        <w:rPr>
          <w:rFonts w:ascii="Times New Roman" w:hAnsi="Times New Roman"/>
          <w:color w:val="000000"/>
          <w:sz w:val="20"/>
          <w:szCs w:val="20"/>
        </w:rPr>
        <w:t>I –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w:t>
      </w:r>
    </w:p>
    <w:p>
      <w:pPr>
        <w:pStyle w:val="Standard"/>
        <w:spacing w:lineRule="auto" w:line="276"/>
        <w:ind w:left="2268"/>
        <w:jc w:val="both"/>
        <w:rPr>
          <w:rFonts w:ascii="Times New Roman" w:hAnsi="Times New Roman"/>
        </w:rPr>
      </w:pPr>
      <w:r>
        <w:rPr>
          <w:rFonts w:ascii="Times New Roman" w:hAnsi="Times New Roman"/>
          <w:color w:val="000000"/>
          <w:sz w:val="20"/>
          <w:szCs w:val="20"/>
        </w:rPr>
        <w:t>II - a inclusão da educação alimentar e nutricional no processo de ensino e aprendizagem, que perpassa pelo currículo escolar, abordando o tema alimentação e nutrição e o desenvolvimento de práticas saudáveis de vida, na perspectiva da segurança alimentar e nutricional;</w:t>
      </w:r>
    </w:p>
    <w:p>
      <w:pPr>
        <w:pStyle w:val="Standard"/>
        <w:spacing w:lineRule="auto" w:line="276"/>
        <w:ind w:left="2268"/>
        <w:jc w:val="both"/>
        <w:rPr>
          <w:rFonts w:ascii="Times New Roman" w:hAnsi="Times New Roman"/>
        </w:rPr>
      </w:pPr>
      <w:r>
        <w:rPr>
          <w:rFonts w:ascii="Times New Roman" w:hAnsi="Times New Roman"/>
          <w:color w:val="000000"/>
          <w:sz w:val="20"/>
          <w:szCs w:val="20"/>
        </w:rPr>
        <w:t>III - a universalidade do atendimento aos alunos matriculados na rede pública de educação básica;</w:t>
      </w:r>
    </w:p>
    <w:p>
      <w:pPr>
        <w:pStyle w:val="Standard"/>
        <w:spacing w:lineRule="auto" w:line="276"/>
        <w:ind w:left="2268"/>
        <w:jc w:val="both"/>
        <w:rPr>
          <w:rFonts w:ascii="Times New Roman" w:hAnsi="Times New Roman"/>
        </w:rPr>
      </w:pPr>
      <w:r>
        <w:rPr>
          <w:rFonts w:ascii="Times New Roman" w:hAnsi="Times New Roman"/>
          <w:color w:val="000000"/>
          <w:sz w:val="20"/>
          <w:szCs w:val="20"/>
        </w:rPr>
        <w:t>IV - a participação da comunidade no controle social, no acompanhamento das ações realizadas pelos Estados, pelo Distrito Federal e pelos Municípios para garantir a oferta da alimentação escolar saudável e adequada;</w:t>
      </w:r>
    </w:p>
    <w:p>
      <w:pPr>
        <w:pStyle w:val="Standard"/>
        <w:spacing w:lineRule="auto" w:line="276"/>
        <w:ind w:left="2268"/>
        <w:jc w:val="both"/>
        <w:rPr>
          <w:rFonts w:ascii="Times New Roman" w:hAnsi="Times New Roman"/>
        </w:rPr>
      </w:pPr>
      <w:r>
        <w:rPr>
          <w:rFonts w:ascii="Times New Roman" w:hAnsi="Times New Roman"/>
          <w:color w:val="000000"/>
          <w:sz w:val="20"/>
          <w:szCs w:val="20"/>
        </w:rPr>
        <w:t>V - 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w:t>
      </w:r>
    </w:p>
    <w:p>
      <w:pPr>
        <w:pStyle w:val="Standard"/>
        <w:spacing w:lineRule="auto" w:line="276"/>
        <w:ind w:left="2268"/>
        <w:jc w:val="both"/>
        <w:rPr>
          <w:rFonts w:ascii="Times New Roman" w:hAnsi="Times New Roman"/>
        </w:rPr>
      </w:pPr>
      <w:r>
        <w:rPr>
          <w:rFonts w:ascii="Times New Roman" w:hAnsi="Times New Roman"/>
          <w:color w:val="000000"/>
          <w:sz w:val="20"/>
          <w:szCs w:val="20"/>
        </w:rPr>
        <w:t>VI - o direito à alimentação escolar, visando a garantir segurança alimentar e nutricional dos alunos, com acesso de forma igualitária, respeitando as diferenças biológicas entre idades e condições de saúde dos alunos que necessitem de atenção específica e aqueles que se encontram em vulnerabilidade social.</w:t>
      </w:r>
    </w:p>
    <w:p>
      <w:pPr>
        <w:pStyle w:val="Standard"/>
        <w:spacing w:lineRule="auto" w:line="276" w:before="57" w:after="57"/>
        <w:ind w:firstLine="1134"/>
        <w:jc w:val="both"/>
        <w:rPr>
          <w:rFonts w:ascii="Times New Roman" w:hAnsi="Times New Roman" w:eastAsia="Times New Roman" w:cs="Times New Roman"/>
          <w:color w:val="000000"/>
          <w:spacing w:val="-3"/>
          <w:kern w:val="0"/>
        </w:rPr>
      </w:pPr>
      <w:r>
        <w:rPr>
          <w:rFonts w:eastAsia="Times New Roman" w:cs="Times New Roman" w:ascii="Times New Roman" w:hAnsi="Times New Roman"/>
          <w:color w:val="000000"/>
          <w:spacing w:val="-3"/>
          <w:kern w:val="0"/>
        </w:rPr>
      </w:r>
    </w:p>
    <w:p>
      <w:pPr>
        <w:pStyle w:val="Standard"/>
        <w:spacing w:lineRule="auto" w:line="276" w:before="57" w:after="57"/>
        <w:ind w:firstLine="1134"/>
        <w:jc w:val="both"/>
        <w:rPr>
          <w:rFonts w:ascii="Times New Roman" w:hAnsi="Times New Roman"/>
        </w:rPr>
      </w:pPr>
      <w:r>
        <w:rPr>
          <w:rFonts w:eastAsia="Times New Roman" w:cs="Times New Roman" w:ascii="Times New Roman" w:hAnsi="Times New Roman"/>
          <w:color w:val="000000"/>
          <w:spacing w:val="-3"/>
          <w:kern w:val="0"/>
        </w:rPr>
        <w:t>Nota-se que o Programa buscou normatizar a necessidade de fornecimento de alimentação escolar saudável e adequada de forma universal, bem como fomentar o desenvolvimento sustentável, acrescentou a educação alimentar e nutricional para desenvolvimento de práticas saudáveis e viabilizou o controle social por meio dos Conselhos de Alimentação.</w:t>
      </w:r>
    </w:p>
    <w:p>
      <w:pPr>
        <w:pStyle w:val="Standard"/>
        <w:spacing w:lineRule="auto" w:line="276" w:before="171" w:after="171"/>
        <w:ind w:firstLine="1134"/>
        <w:jc w:val="both"/>
        <w:rPr>
          <w:rFonts w:ascii="Times New Roman" w:hAnsi="Times New Roman"/>
        </w:rPr>
      </w:pPr>
      <w:r>
        <w:rPr>
          <w:rFonts w:eastAsia="Times New Roman" w:cs="Times New Roman" w:ascii="Times New Roman" w:hAnsi="Times New Roman"/>
          <w:color w:val="000000"/>
          <w:spacing w:val="-3"/>
          <w:kern w:val="0"/>
        </w:rPr>
        <w:t>Ademais, o PNAE traçou em seu art. 4, caput, o seguinte objetivo:</w:t>
      </w:r>
    </w:p>
    <w:p>
      <w:pPr>
        <w:pStyle w:val="Standard"/>
        <w:ind w:left="2268"/>
        <w:jc w:val="both"/>
        <w:rPr>
          <w:rFonts w:ascii="Times New Roman" w:hAnsi="Times New Roman"/>
        </w:rPr>
      </w:pPr>
      <w:r>
        <w:rPr>
          <w:rFonts w:eastAsia="Times New Roman" w:cs="Times New Roman" w:ascii="Times New Roman" w:hAnsi="Times New Roman"/>
          <w:color w:val="000000"/>
          <w:spacing w:val="-3"/>
          <w:kern w:val="0"/>
          <w:sz w:val="20"/>
          <w:szCs w:val="20"/>
        </w:rPr>
        <w:t>Contribuir para o crescimento e o desenvolvimento biopsicossocial, a aprendizagem, o rendimento escolar e a formação de hábitos alimentares saudáveis dos alunos, por meio de ações de educação alimentar e nutricional e da oferta de refeições que cubram as suas necessidades nutricionais durante o período letivo</w:t>
      </w:r>
      <w:r>
        <w:rPr>
          <w:rFonts w:cs="Times New Roman" w:ascii="Times New Roman" w:hAnsi="Times New Roman"/>
          <w:sz w:val="20"/>
          <w:szCs w:val="20"/>
        </w:rPr>
        <w:t>.</w:t>
      </w:r>
    </w:p>
    <w:p>
      <w:pPr>
        <w:pStyle w:val="Standard"/>
        <w:spacing w:lineRule="auto" w:line="276" w:before="171" w:after="171"/>
        <w:ind w:firstLine="1134"/>
        <w:jc w:val="both"/>
        <w:rPr>
          <w:rFonts w:ascii="Times New Roman" w:hAnsi="Times New Roman"/>
        </w:rPr>
      </w:pPr>
      <w:r>
        <w:rPr>
          <w:rFonts w:cs="Times New Roman" w:ascii="Times New Roman" w:hAnsi="Times New Roman"/>
          <w:color w:val="000000"/>
          <w:spacing w:val="-3"/>
        </w:rPr>
        <w:t xml:space="preserve">Nessa mesma toada, importa destacar a criação do Sistema Nacional de Segurança Alimentar Nutricional (SISAN) pela Lei n° </w:t>
      </w:r>
      <w:r>
        <w:rPr>
          <w:rFonts w:eastAsia="Times New Roman" w:cs="Times New Roman" w:ascii="Times New Roman" w:hAnsi="Times New Roman"/>
          <w:color w:val="000000"/>
          <w:spacing w:val="-3"/>
          <w:kern w:val="0"/>
        </w:rPr>
        <w:t xml:space="preserve">11.346/2006 tendo como objetivo </w:t>
      </w:r>
      <w:r>
        <w:rPr>
          <w:rFonts w:eastAsia="Times New Roman" w:cs="Times New Roman" w:ascii="Times New Roman" w:hAnsi="Times New Roman"/>
          <w:color w:val="000000"/>
          <w:kern w:val="0"/>
        </w:rPr>
        <w:t>formular e implementar políticas e planos de segurança alimentar e nutricional; estimular a integração dos esforços entre governo e sociedade civil na promoção do direito à alimentação e promover o acompanhamento, o monitoramento e a avaliação da segurança alimentar e nutricional no país.</w:t>
      </w:r>
    </w:p>
    <w:p>
      <w:pPr>
        <w:pStyle w:val="Standard"/>
        <w:spacing w:lineRule="auto" w:line="276" w:before="171" w:after="171"/>
        <w:ind w:firstLine="1134"/>
        <w:jc w:val="both"/>
        <w:rPr>
          <w:rFonts w:ascii="Times New Roman" w:hAnsi="Times New Roman"/>
        </w:rPr>
      </w:pPr>
      <w:r>
        <w:rPr>
          <w:rFonts w:eastAsia="Times New Roman" w:cs="Times New Roman" w:ascii="Times New Roman" w:hAnsi="Times New Roman"/>
          <w:color w:val="000000"/>
          <w:spacing w:val="-3"/>
          <w:kern w:val="0"/>
        </w:rPr>
        <w:t>Como bem ali reza em seu art. 2°, caput:</w:t>
      </w:r>
    </w:p>
    <w:p>
      <w:pPr>
        <w:pStyle w:val="Standard"/>
        <w:ind w:left="2268"/>
        <w:jc w:val="both"/>
        <w:rPr>
          <w:rFonts w:ascii="Times New Roman" w:hAnsi="Times New Roman"/>
        </w:rPr>
      </w:pPr>
      <w:r>
        <w:rPr>
          <w:rFonts w:eastAsia="Times New Roman" w:cs="Times New Roman" w:ascii="Times New Roman" w:hAnsi="Times New Roman"/>
          <w:color w:val="000000"/>
          <w:spacing w:val="-3"/>
          <w:kern w:val="0"/>
          <w:sz w:val="20"/>
          <w:szCs w:val="20"/>
        </w:rPr>
        <w:t xml:space="preserve"> </w:t>
      </w:r>
      <w:r>
        <w:rPr>
          <w:rFonts w:eastAsia="Times New Roman" w:cs="Times New Roman" w:ascii="Times New Roman" w:hAnsi="Times New Roman"/>
          <w:color w:val="000000"/>
          <w:spacing w:val="-3"/>
          <w:kern w:val="0"/>
          <w:sz w:val="20"/>
          <w:szCs w:val="20"/>
        </w:rPr>
        <w:t>A alimentação adequada é direito fundamental do ser humano, inerente à dignidade da pessoa humana e indispensável à realização dos direitos consagrados na Constituição Federal, devendo o poder público adotar as políticas e ações que se façam necessárias para promover e garantir a segurança alimentar e nutricional da população.</w:t>
      </w:r>
    </w:p>
    <w:p>
      <w:pPr>
        <w:pStyle w:val="Standard"/>
        <w:spacing w:lineRule="auto" w:line="276"/>
        <w:ind w:left="2268"/>
        <w:jc w:val="both"/>
        <w:rPr>
          <w:rFonts w:ascii="Times New Roman" w:hAnsi="Times New Roman"/>
          <w:sz w:val="20"/>
          <w:szCs w:val="20"/>
        </w:rPr>
      </w:pPr>
      <w:r>
        <w:rPr>
          <w:rFonts w:ascii="Times New Roman" w:hAnsi="Times New Roman"/>
          <w:sz w:val="20"/>
          <w:szCs w:val="20"/>
        </w:rPr>
      </w:r>
    </w:p>
    <w:p>
      <w:pPr>
        <w:pStyle w:val="Normal"/>
        <w:suppressAutoHyphens w:val="false"/>
        <w:spacing w:before="0" w:after="0"/>
        <w:ind w:firstLine="1134"/>
        <w:jc w:val="both"/>
        <w:textAlignment w:val="baseline"/>
        <w:rPr>
          <w:rFonts w:ascii="Times New Roman" w:hAnsi="Times New Roman"/>
        </w:rPr>
      </w:pPr>
      <w:r>
        <w:rPr>
          <w:rFonts w:eastAsia="Times New Roman" w:cs="Times New Roman" w:ascii="Times New Roman" w:hAnsi="Times New Roman"/>
          <w:color w:val="000000"/>
          <w:spacing w:val="-3"/>
          <w:kern w:val="0"/>
          <w:sz w:val="24"/>
          <w:szCs w:val="24"/>
        </w:rPr>
        <w:t>Ainda sob essa mesma referência da segurança alimentar e nutricional, o mesmo diploma legal traz em seu artigo 3º o conceito de segurança alimentar:</w:t>
      </w:r>
    </w:p>
    <w:p>
      <w:pPr>
        <w:pStyle w:val="Normal"/>
        <w:suppressAutoHyphens w:val="false"/>
        <w:spacing w:before="0" w:after="0"/>
        <w:ind w:firstLine="1134"/>
        <w:jc w:val="both"/>
        <w:textAlignment w:val="baseline"/>
        <w:rPr>
          <w:rFonts w:ascii="Times New Roman" w:hAnsi="Times New Roman" w:eastAsia="Times New Roman" w:cs="Times New Roman"/>
          <w:color w:val="000000"/>
          <w:spacing w:val="-3"/>
          <w:kern w:val="0"/>
          <w:sz w:val="24"/>
          <w:szCs w:val="24"/>
        </w:rPr>
      </w:pPr>
      <w:r>
        <w:rPr>
          <w:rFonts w:eastAsia="Times New Roman" w:cs="Times New Roman" w:ascii="Times New Roman" w:hAnsi="Times New Roman"/>
          <w:color w:val="000000"/>
          <w:spacing w:val="-3"/>
          <w:kern w:val="0"/>
          <w:sz w:val="24"/>
          <w:szCs w:val="24"/>
        </w:rPr>
      </w:r>
    </w:p>
    <w:p>
      <w:pPr>
        <w:pStyle w:val="Normal"/>
        <w:suppressAutoHyphens w:val="false"/>
        <w:spacing w:lineRule="auto" w:line="240" w:before="0" w:after="0"/>
        <w:ind w:left="2268"/>
        <w:jc w:val="both"/>
        <w:textAlignment w:val="baseline"/>
        <w:rPr>
          <w:rFonts w:ascii="Times New Roman" w:hAnsi="Times New Roman"/>
        </w:rPr>
      </w:pPr>
      <w:r>
        <w:rPr>
          <w:rFonts w:eastAsia="Times New Roman" w:cs="Times New Roman" w:ascii="Times New Roman" w:hAnsi="Times New Roman"/>
          <w:color w:val="000000"/>
          <w:spacing w:val="-3"/>
          <w:kern w:val="0"/>
          <w:sz w:val="20"/>
          <w:szCs w:val="20"/>
        </w:rPr>
        <w:t>A segurança alimentar e nutricional consiste na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ambiental, cultural econômica e socialmente sustentáveis.</w:t>
      </w:r>
    </w:p>
    <w:p>
      <w:pPr>
        <w:pStyle w:val="Standard"/>
        <w:spacing w:lineRule="auto" w:line="276" w:before="171" w:after="171"/>
        <w:ind w:firstLine="1134"/>
        <w:jc w:val="both"/>
        <w:rPr/>
      </w:pPr>
      <w:r>
        <w:rPr>
          <w:rStyle w:val="Strong"/>
          <w:rFonts w:eastAsia="Arial" w:cs="Times New Roman" w:ascii="Times New Roman" w:hAnsi="Times New Roman"/>
          <w:b w:val="false"/>
          <w:bCs w:val="false"/>
          <w:sz w:val="24"/>
          <w:szCs w:val="24"/>
          <w:shd w:fill="auto" w:val="clear"/>
        </w:rPr>
        <w:t xml:space="preserve">De igual modo, </w:t>
      </w:r>
      <w:r>
        <w:rPr>
          <w:rStyle w:val="Strong"/>
          <w:rFonts w:eastAsia="Arial" w:cs="Times New Roman" w:ascii="Times New Roman" w:hAnsi="Times New Roman"/>
          <w:b w:val="false"/>
          <w:bCs w:val="false"/>
          <w:sz w:val="24"/>
          <w:szCs w:val="24"/>
          <w:shd w:fill="auto" w:val="clear"/>
        </w:rPr>
        <w:t xml:space="preserve">no Ceará, </w:t>
      </w:r>
      <w:r>
        <w:rPr>
          <w:rStyle w:val="Strong"/>
          <w:rFonts w:eastAsia="Arial" w:cs="Times New Roman" w:ascii="Times New Roman" w:hAnsi="Times New Roman"/>
          <w:b w:val="false"/>
          <w:bCs w:val="false"/>
          <w:sz w:val="24"/>
          <w:szCs w:val="24"/>
          <w:shd w:fill="auto" w:val="clear"/>
        </w:rPr>
        <w:t xml:space="preserve">a Lei Estadual nº 19.455/2025 e o Decreto Estadual nº 37.253/2026 reforçam a proteção ao direito à alimentação adequada no ambiente escolar, ao estabelecerem medidas voltadas à promoção da alimentação saudável nas instituições de ensino, com a vedação ao fornecimento, comercialização e publicidade de alimentos ultraprocessados e açucarados, além da implementação de diretrizes de educação alimentar e nutricional, evidenciando a necessidade de adequação das redes públicas de ensino aos parâmetros de segurança alimentar e promoção da saúde de crianças e adolescentes. </w:t>
      </w:r>
    </w:p>
    <w:p>
      <w:pPr>
        <w:pStyle w:val="Standard"/>
        <w:spacing w:lineRule="auto" w:line="276" w:before="171" w:after="171"/>
        <w:ind w:firstLine="1134"/>
        <w:jc w:val="both"/>
        <w:rPr>
          <w:rFonts w:ascii="Times New Roman" w:hAnsi="Times New Roman"/>
        </w:rPr>
      </w:pPr>
      <w:r>
        <w:rPr>
          <w:rFonts w:eastAsia="Times New Roman" w:cs="Times New Roman" w:ascii="Times New Roman" w:hAnsi="Times New Roman"/>
          <w:color w:val="000000"/>
          <w:spacing w:val="-3"/>
          <w:kern w:val="0"/>
        </w:rPr>
        <w:t>Nesse trilhar, não há outra conclusão viável senão a de que a alimentação escolar consubstancia um verdadeiro mecanismo viabilizador de segurança alimentar para os educandos e um dos principais instrumentos para resguardo dos objetivos do SISAN.</w:t>
      </w:r>
    </w:p>
    <w:p>
      <w:pPr>
        <w:pStyle w:val="Standard"/>
        <w:spacing w:lineRule="auto" w:line="276" w:before="171" w:after="171"/>
        <w:ind w:firstLine="1134"/>
        <w:jc w:val="both"/>
        <w:rPr/>
      </w:pPr>
      <w:r>
        <w:rPr>
          <w:rStyle w:val="Forte1"/>
          <w:rFonts w:eastAsia="Times New Roman" w:cs="Times New Roman" w:ascii="Times New Roman" w:hAnsi="Times New Roman"/>
          <w:b w:val="false"/>
          <w:bCs w:val="false"/>
          <w:color w:val="000000"/>
          <w:spacing w:val="-3"/>
          <w:kern w:val="0"/>
        </w:rPr>
        <w:t xml:space="preserve">É bom que se reforce que, para o cumprimento da obrigação e utilização dos valores do PNAE, os gestores devem obedecer toda a normativa de regência, como, dentre outras, a Lei nº 11.947/2009 e </w:t>
      </w:r>
      <w:r>
        <w:rPr>
          <w:rStyle w:val="Forte1"/>
          <w:rFonts w:eastAsia="Times New Roman" w:cs="Times New Roman" w:ascii="Times New Roman" w:hAnsi="Times New Roman"/>
          <w:b w:val="false"/>
          <w:bCs w:val="false"/>
          <w:color w:val="000000"/>
          <w:spacing w:val="-3"/>
          <w:kern w:val="0"/>
          <w:shd w:fill="auto" w:val="clear"/>
        </w:rPr>
        <w:t xml:space="preserve">Lei nº 14.133/21, </w:t>
      </w:r>
      <w:r>
        <w:rPr>
          <w:rStyle w:val="Forte1"/>
          <w:rFonts w:eastAsia="Times New Roman" w:cs="Times New Roman" w:ascii="Times New Roman" w:hAnsi="Times New Roman"/>
          <w:b w:val="false"/>
          <w:bCs w:val="false"/>
          <w:color w:val="000000"/>
          <w:spacing w:val="-3"/>
          <w:kern w:val="0"/>
        </w:rPr>
        <w:t>de modo a se resguardar a probidade administrativa, legalidade e validade dos procedimentos e atos administrativos.</w:t>
      </w:r>
    </w:p>
    <w:p>
      <w:pPr>
        <w:pStyle w:val="BodyTextIndent"/>
        <w:spacing w:before="228" w:after="228"/>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Válido lembrar que o Brasil, ao assumir o compromisso junto às Nações Unidas (ONU) para o Desenvolvimento Sustentável incorporou os objetivos elencados neste documento, e neste momento menciona-se um deles:</w:t>
      </w:r>
    </w:p>
    <w:p>
      <w:pPr>
        <w:pStyle w:val="Normal"/>
        <w:suppressAutoHyphens w:val="false"/>
        <w:spacing w:lineRule="auto" w:line="240" w:before="0" w:after="0"/>
        <w:ind w:left="2268"/>
        <w:jc w:val="both"/>
        <w:rPr/>
      </w:pPr>
      <w:r>
        <w:rPr>
          <w:rStyle w:val="Forte1"/>
          <w:rFonts w:eastAsia="Times New Roman" w:cs="Times New Roman" w:ascii="Times New Roman" w:hAnsi="Times New Roman"/>
          <w:b w:val="false"/>
          <w:bCs w:val="false"/>
          <w:color w:val="000000"/>
          <w:spacing w:val="-3"/>
          <w:kern w:val="0"/>
          <w:sz w:val="20"/>
          <w:szCs w:val="20"/>
          <w:lang w:bidi="hi-IN"/>
        </w:rPr>
        <w:t>Objetivo 2 – Acabar com a fome, alcançar a segurança alimentar e melhoria da nutrição e promover a agricultura sustentável.</w:t>
      </w:r>
    </w:p>
    <w:p>
      <w:pPr>
        <w:pStyle w:val="Normal"/>
        <w:suppressAutoHyphens w:val="false"/>
        <w:spacing w:lineRule="auto" w:line="240" w:before="0" w:after="0"/>
        <w:ind w:left="2268"/>
        <w:jc w:val="both"/>
        <w:rPr/>
      </w:pPr>
      <w:r>
        <w:rPr>
          <w:rStyle w:val="Forte1"/>
          <w:rFonts w:eastAsia="Times New Roman" w:cs="Times New Roman" w:ascii="Times New Roman" w:hAnsi="Times New Roman"/>
          <w:b w:val="false"/>
          <w:bCs w:val="false"/>
          <w:color w:val="000000"/>
          <w:spacing w:val="-3"/>
          <w:kern w:val="0"/>
          <w:sz w:val="20"/>
          <w:szCs w:val="20"/>
          <w:lang w:bidi="hi-IN"/>
        </w:rPr>
        <w:t>2.1 – A</w:t>
      </w:r>
      <w:r>
        <w:rPr>
          <w:rStyle w:val="Forte1"/>
          <w:rFonts w:eastAsia="SimSun;宋体" w:cs="Times New Roman" w:ascii="Times New Roman" w:hAnsi="Times New Roman"/>
          <w:b w:val="false"/>
          <w:bCs w:val="false"/>
          <w:spacing w:val="-3"/>
          <w:sz w:val="20"/>
          <w:szCs w:val="20"/>
        </w:rPr>
        <w:t xml:space="preserve">té 2030, acabar com a fome e </w:t>
      </w:r>
      <w:r>
        <w:rPr>
          <w:rStyle w:val="Forte1"/>
          <w:rFonts w:eastAsia="SimSun;宋体" w:cs="Times New Roman" w:ascii="Times New Roman" w:hAnsi="Times New Roman"/>
          <w:spacing w:val="-3"/>
          <w:sz w:val="20"/>
          <w:szCs w:val="20"/>
        </w:rPr>
        <w:t>garantir o acesso de todas as pessoas, em particular os pobres e pessoas em situações vulneráveis, incluindo crianças, a alimentos seguros, nutritivos e suficientes durante o ano todo.</w:t>
      </w:r>
    </w:p>
    <w:p>
      <w:pPr>
        <w:pStyle w:val="BodyTextIndent"/>
        <w:spacing w:before="228" w:after="228"/>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Infere-se, dessa forma, que o Brasil se comprometeu a pautar ações para acabar com a pobreza incluindo a pobreza nutricional, objetivo que respalda, mais ainda, a  necessidade de garantir acesso a alimentação escolar para esse público mais vulnerável da sociedade as crianças e os adolescentes.</w:t>
      </w:r>
    </w:p>
    <w:p>
      <w:pPr>
        <w:pStyle w:val="Standard"/>
        <w:spacing w:lineRule="auto" w:line="276" w:before="228" w:after="228"/>
        <w:ind w:firstLine="1134"/>
        <w:jc w:val="both"/>
        <w:rPr/>
      </w:pPr>
      <w:r>
        <w:rPr>
          <w:rStyle w:val="Forte1"/>
          <w:rFonts w:eastAsia="Times New Roman" w:cs="Times New Roman" w:ascii="Times New Roman" w:hAnsi="Times New Roman"/>
          <w:b w:val="false"/>
          <w:bCs w:val="false"/>
          <w:color w:val="000000"/>
          <w:spacing w:val="-3"/>
          <w:kern w:val="0"/>
        </w:rPr>
        <w:t>Por fim, visando viabilizar a execução d</w:t>
      </w:r>
      <w:r>
        <w:rPr>
          <w:rStyle w:val="Forte1"/>
          <w:rFonts w:ascii="Times New Roman" w:hAnsi="Times New Roman"/>
          <w:b w:val="false"/>
          <w:bCs w:val="false"/>
          <w:color w:val="000000"/>
          <w:spacing w:val="-3"/>
        </w:rPr>
        <w:t>as</w:t>
      </w:r>
      <w:r>
        <w:rPr>
          <w:rStyle w:val="Forte1"/>
          <w:rFonts w:eastAsia="Times New Roman" w:cs="Times New Roman" w:ascii="Times New Roman" w:hAnsi="Times New Roman"/>
          <w:b w:val="false"/>
          <w:bCs w:val="false"/>
          <w:color w:val="000000"/>
          <w:spacing w:val="-3"/>
          <w:kern w:val="0"/>
        </w:rPr>
        <w:t xml:space="preserve"> diretrizes do Programa se torna imprescindível a mobilização de diversos atores sociais, dentre eles: o Nutricionista, devendo ser respeitado os parâmetros numéricos mínimos de referência e as atribuições constantes n</w:t>
      </w:r>
      <w:r>
        <w:rPr>
          <w:rStyle w:val="Forte1"/>
          <w:rFonts w:ascii="Times New Roman" w:hAnsi="Times New Roman"/>
          <w:b w:val="false"/>
          <w:bCs w:val="false"/>
          <w:color w:val="000000"/>
          <w:spacing w:val="-3"/>
        </w:rPr>
        <w:t>a Resolução n° 789 de 13 de setembro de 2024; os Diretores/Coordenadores/Professores consoante infere-se do art. 26, §9-A da LDB; Manipuladores(as) de alimentos nos termos do art. 42 da Resolução CD/FNDE n° 04/2026; Agricultores(as) familiares, em consonância com o art. 14 do PNAE; as famílias/responsáveis em respeito ao que preconiza o art. 227 da CF/88; e, por fim, mas não menos importante, aos membros da CAE em razão do que preceitua o art. 17, inciso V do PNAE e art. 7, inciso III da Resolução CD/FNDE n° 04/2026.</w:t>
      </w:r>
    </w:p>
    <w:p>
      <w:pPr>
        <w:pStyle w:val="BodyTextIndent"/>
        <w:spacing w:before="171" w:after="171"/>
        <w:ind w:left="0"/>
        <w:jc w:val="left"/>
        <w:rPr/>
      </w:pPr>
      <w:r>
        <w:rPr>
          <w:rStyle w:val="Forte1"/>
          <w:rFonts w:eastAsia="Times New Roman" w:cs="Times New Roman" w:ascii="Times New Roman" w:hAnsi="Times New Roman"/>
          <w:color w:val="000000"/>
          <w:spacing w:val="-3"/>
          <w:kern w:val="0"/>
          <w:sz w:val="24"/>
          <w:szCs w:val="24"/>
          <w:lang w:bidi="hi-IN"/>
        </w:rPr>
        <w:t>IV.2 – DA NECESSÁRIA INTERVENÇÃO DO JUDICIÁRIO</w:t>
      </w:r>
    </w:p>
    <w:p>
      <w:pPr>
        <w:pStyle w:val="BodyTextIndent"/>
        <w:spacing w:before="285" w:after="285"/>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Noutro giro, no que diz respeito à discricionariedade da Administração Pública, da intervenção do Judiciário e do princípio da reserva do possível.</w:t>
      </w:r>
    </w:p>
    <w:p>
      <w:pPr>
        <w:pStyle w:val="BodyTextIndent"/>
        <w:spacing w:before="285" w:after="285"/>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Ainda que inegável seja a existência da discricionariedade quanto à execução do orçamento face a otimização de atos e resultados sociais, o juízo de conveniência e oportunidade, que compõe a discricionariedade administrativa, não afasta a necessidade de submissão das decisões realizadas pelo agente público ao princípio da legalidade e ao atendimento do interesse público, autorizando a interferência do Poder Judiciário para garantir a eficiente implementação de um direito fundamental tendo em vista seu caráter indisponível.</w:t>
      </w:r>
    </w:p>
    <w:p>
      <w:pPr>
        <w:pStyle w:val="BodyTextIndent"/>
        <w:spacing w:before="285" w:after="285"/>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A esse respeito, em decisão paradigmática por ocasião do julgamento da ADPF nº 45 pelo Supremo Tribunal, o Min. Celso de Mello em seu voto afirmou que implementar políticas públicas não está entre as atribuições do Supremo nem do Poder Judiciário como um todo, mas é possível atribuir essa incumbência aos ministros, desembargadores e juízes, quando o Legislativo e o Executivo deixam de cumprir seus papéis, colocando em risco os direitos individuais e coletivos previstos na CF/88. Vejamos o Boletim Informativo n.º 345 que tratou dessa temática:</w:t>
      </w:r>
    </w:p>
    <w:p>
      <w:pPr>
        <w:pStyle w:val="BodyTextIndent"/>
        <w:spacing w:before="0" w:after="0"/>
        <w:ind w:firstLine="1701" w:left="0"/>
        <w:jc w:val="both"/>
        <w:rPr>
          <w:rFonts w:ascii="Times New Roman" w:hAnsi="Times New Roman"/>
        </w:rPr>
      </w:pPr>
      <w:r>
        <w:rPr>
          <w:rFonts w:ascii="Times New Roman" w:hAnsi="Times New Roman"/>
        </w:rPr>
      </w:r>
    </w:p>
    <w:p>
      <w:pPr>
        <w:pStyle w:val="BodyTextIndent"/>
        <w:spacing w:before="0" w:after="0"/>
        <w:ind w:left="2268"/>
        <w:jc w:val="both"/>
        <w:rPr/>
      </w:pPr>
      <w:r>
        <w:rPr>
          <w:rStyle w:val="Forte1"/>
          <w:rFonts w:eastAsia="Times New Roman" w:cs="Times New Roman" w:ascii="Times New Roman" w:hAnsi="Times New Roman"/>
          <w:b w:val="false"/>
          <w:bCs w:val="false"/>
          <w:color w:val="000000"/>
          <w:spacing w:val="-3"/>
          <w:kern w:val="0"/>
          <w:sz w:val="20"/>
          <w:szCs w:val="20"/>
          <w:lang w:bidi="hi-IN"/>
        </w:rPr>
        <w:t>Arguição de descumprimento de preceito fundamental. A questão da legitimidade constitucional do controle e da intervenção do poder judiciário em tema de implementação de políticas públicas, quando configurada hipótese de abusividade governamental. Dimensão política da jurisdição constitucional do arbítrio estatal à efetivação dos direitos sociais, econômicos e culturais, caráter relativo da liberdade de conformação do legislador. Considerações em torno da cláusula da 'reserva do possível. Necessidade de preservação, em favor dos indivíduos, da integralidade e da intangibilidade do núcleo consubstanciador do 'mínimo existencial'. Viabilidade instrumental da argüição de descumprimento no processo de concretização das liberdades positivas (direitos constitucionais de segunda geração). (ADPF n.º 45/DF).</w:t>
      </w:r>
    </w:p>
    <w:p>
      <w:pPr>
        <w:pStyle w:val="BodyTextIndent"/>
        <w:spacing w:before="0" w:after="0"/>
        <w:ind w:firstLine="1701" w:left="0"/>
        <w:jc w:val="both"/>
        <w:rPr>
          <w:rFonts w:ascii="Times New Roman" w:hAnsi="Times New Roman"/>
        </w:rPr>
      </w:pPr>
      <w:r>
        <w:rPr>
          <w:rFonts w:ascii="Times New Roman" w:hAnsi="Times New Roman"/>
        </w:rPr>
      </w:r>
    </w:p>
    <w:p>
      <w:pPr>
        <w:pStyle w:val="BodyTextIndent"/>
        <w:spacing w:before="0" w:after="0"/>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Nesse sentido, merece destaque demais julgados que corroboram o entendimento pacificado pela Suprema Corte e que ora se elenca:</w:t>
      </w:r>
    </w:p>
    <w:p>
      <w:pPr>
        <w:pStyle w:val="Normal"/>
        <w:suppressAutoHyphens w:val="false"/>
        <w:spacing w:lineRule="auto" w:line="240" w:before="0" w:after="0"/>
        <w:ind w:left="2268"/>
        <w:jc w:val="both"/>
        <w:rPr/>
      </w:pPr>
      <w:r>
        <w:rPr>
          <w:rStyle w:val="Forte1"/>
          <w:rFonts w:eastAsia="Times New Roman" w:cs="Times New Roman" w:ascii="Times New Roman" w:hAnsi="Times New Roman"/>
          <w:b w:val="false"/>
          <w:bCs w:val="false"/>
          <w:color w:val="000000"/>
          <w:kern w:val="0"/>
          <w:sz w:val="20"/>
          <w:szCs w:val="20"/>
          <w:lang w:eastAsia="pt-BR"/>
        </w:rPr>
        <w:t xml:space="preserve">CONSTITUCIONAL E ADMINISTRATIVO. DIREITO DA CRIANÇA E DO ADOLESCENTE. AÇÃO CIVIL PÚBLICA. REFORMA DE CRECHE E ADEQUAÇÃO DA MERENDA ESCOLAR. REEXAME OBRIGATÓRIO DE SENTENÇA. 1. A educação infantil é prerrogativa constitucional indisponível, impondo ao Estado a obrigação de criar condições objetivas que possibilitem o efetivo acesso a creches e unidades pré-escolares. 2. </w:t>
      </w:r>
      <w:r>
        <w:rPr>
          <w:rStyle w:val="Forte1"/>
          <w:rFonts w:eastAsia="Times New Roman" w:cs="Times New Roman" w:ascii="Times New Roman" w:hAnsi="Times New Roman"/>
          <w:color w:val="000000"/>
          <w:kern w:val="0"/>
          <w:sz w:val="20"/>
          <w:szCs w:val="20"/>
          <w:lang w:eastAsia="pt-BR"/>
        </w:rPr>
        <w:t>É possível ao Poder Judiciário determinar a implementação pelo Estado, quando inadimplente, de políticas públicas constitucionalmente previstas, sem que haja ingerência em questão que envolve o poder discricionário do Poder Executivo. 3. A merenda escolar balanceada e adequada é direito fundamental dos estudantes e usuários das creches e unidades escolares, considerando-se improbidade administrativa negligenciar os parâmetros quantitativos e qualitativos de adequação da merenda, consoante julgados dos tribunais superiores e do TJCE.</w:t>
      </w:r>
      <w:r>
        <w:rPr>
          <w:rStyle w:val="Forte1"/>
          <w:rFonts w:eastAsia="Times New Roman" w:cs="Times New Roman" w:ascii="Times New Roman" w:hAnsi="Times New Roman"/>
          <w:b w:val="false"/>
          <w:bCs w:val="false"/>
          <w:color w:val="000000"/>
          <w:kern w:val="0"/>
          <w:sz w:val="20"/>
          <w:szCs w:val="20"/>
          <w:lang w:eastAsia="pt-BR"/>
        </w:rPr>
        <w:t xml:space="preserve"> 4. Sentença confirmada em reexame obrigatório.</w:t>
      </w:r>
      <w:r>
        <w:rPr>
          <w:rStyle w:val="FootnoteReference"/>
          <w:rFonts w:eastAsia="Times New Roman" w:cs="Times New Roman" w:ascii="Times New Roman" w:hAnsi="Times New Roman"/>
          <w:color w:val="000000"/>
          <w:kern w:val="0"/>
          <w:sz w:val="20"/>
          <w:szCs w:val="20"/>
          <w:lang w:eastAsia="pt-BR"/>
        </w:rPr>
        <w:footnoteReference w:id="4"/>
      </w:r>
      <w:r>
        <w:rPr>
          <w:rStyle w:val="Forte1"/>
          <w:rFonts w:eastAsia="Times New Roman" w:cs="Times New Roman" w:ascii="Times New Roman" w:hAnsi="Times New Roman"/>
          <w:b w:val="false"/>
          <w:bCs w:val="false"/>
          <w:color w:val="000000"/>
          <w:kern w:val="0"/>
          <w:sz w:val="20"/>
          <w:szCs w:val="20"/>
          <w:lang w:eastAsia="pt-BR"/>
        </w:rPr>
        <w:t xml:space="preserve"> - (</w:t>
      </w:r>
      <w:r>
        <w:rPr>
          <w:rStyle w:val="Forte1"/>
          <w:rFonts w:eastAsia="Times New Roman" w:cs="Times New Roman" w:ascii="Times New Roman" w:hAnsi="Times New Roman"/>
          <w:b w:val="false"/>
          <w:bCs w:val="false"/>
          <w:i/>
          <w:iCs/>
          <w:color w:val="000000"/>
          <w:kern w:val="0"/>
          <w:sz w:val="20"/>
          <w:szCs w:val="20"/>
          <w:lang w:eastAsia="pt-BR"/>
        </w:rPr>
        <w:t>Grifo nosso)</w:t>
      </w:r>
    </w:p>
    <w:p>
      <w:pPr>
        <w:pStyle w:val="Normal"/>
        <w:suppressAutoHyphens w:val="false"/>
        <w:spacing w:lineRule="auto" w:line="240" w:before="0" w:after="0"/>
        <w:ind w:left="2268"/>
        <w:jc w:val="both"/>
        <w:rPr/>
      </w:pPr>
      <w:r>
        <w:rPr>
          <w:rStyle w:val="Forte1"/>
          <w:rFonts w:eastAsia="Times New Roman" w:cs="Times New Roman" w:ascii="Times New Roman" w:hAnsi="Times New Roman"/>
          <w:b w:val="false"/>
          <w:bCs w:val="false"/>
          <w:color w:val="000000"/>
          <w:spacing w:val="-3"/>
          <w:kern w:val="0"/>
          <w:sz w:val="20"/>
          <w:szCs w:val="20"/>
          <w:lang w:bidi="hi-IN"/>
        </w:rPr>
        <w:t xml:space="preserve">APELAÇÃO CÍVEL E REMESSA NECESSÁRIA. DIREITO CONSTITUCIONAL E ADMINISTRATIVO. AÇÃO CIVIL PÚBLICA. DIREITO À EDUCAÇÃO. ESCOLA MUNICIPAL RURAL COM </w:t>
      </w:r>
      <w:r>
        <w:rPr>
          <w:rStyle w:val="Forte1"/>
          <w:rFonts w:eastAsia="Times New Roman" w:cs="Times New Roman" w:ascii="Times New Roman" w:hAnsi="Times New Roman"/>
          <w:color w:val="000000"/>
          <w:spacing w:val="-3"/>
          <w:kern w:val="0"/>
          <w:sz w:val="20"/>
          <w:szCs w:val="20"/>
          <w:lang w:bidi="hi-IN"/>
        </w:rPr>
        <w:t>IRREGULARIDADES NA OFERTA DO SERVIÇO PÚBLICO DE EDUCAÇÃO. IMPLEMENTAÇÃO DE POLÍTICAS PÚBLICAS. POSSIBILIDADE. INEXISTÊNCIA DE VIOLAÇÃO AO PRINCÍPIO DA SEPARAÇÃO DOS PODERES. ESCASSEZ DE RECURSOS. ALEGAÇÃO GENÉRICA. GARANTIA DO DIREITO À EDUCAÇÃO BÁSICA.</w:t>
      </w:r>
      <w:r>
        <w:rPr>
          <w:rStyle w:val="Forte1"/>
          <w:rFonts w:eastAsia="Times New Roman" w:cs="Times New Roman" w:ascii="Times New Roman" w:hAnsi="Times New Roman"/>
          <w:b w:val="false"/>
          <w:bCs w:val="false"/>
          <w:color w:val="000000"/>
          <w:spacing w:val="-3"/>
          <w:kern w:val="0"/>
          <w:sz w:val="20"/>
          <w:szCs w:val="20"/>
          <w:lang w:bidi="hi-IN"/>
        </w:rPr>
        <w:t xml:space="preserve"> AUTORIZAÇÃO, CREDENCIAMENTO E RECREDENCIAMENTO DE ESCOLA. NECESSIDADE. RESOLUÇÃO DO CONSELHO MUNICIPAL DE EDUCAÇÃO Nº 01/2012 E NAS RESOLUÇÕES NºS 168/2013 E 240/2014, DO CONSELHO ESTADUAL DE EDUCAÇÃO. OBTENÇÃO DE ALVARÁ SANITÁRIO, EMISSÃO DE CERTIFICADO DE APROVAÇÃO DO CORPO DE BOMBEIROS E </w:t>
      </w:r>
      <w:r>
        <w:rPr>
          <w:rStyle w:val="Forte1"/>
          <w:rFonts w:eastAsia="Times New Roman" w:cs="Times New Roman" w:ascii="Times New Roman" w:hAnsi="Times New Roman"/>
          <w:color w:val="000000"/>
          <w:spacing w:val="-3"/>
          <w:kern w:val="0"/>
          <w:sz w:val="20"/>
          <w:szCs w:val="20"/>
          <w:lang w:bidi="hi-IN"/>
        </w:rPr>
        <w:t xml:space="preserve">FORNECIMENTO DE ALIMENTAÇÃO ESCOLAR SEGUINDO CARDÁPIO ELABORADO POR NUTRICIONISTA. OBRIGAÇÃO. RISCO À SEGURANÇA DOS ALUNOS E PROFISSIONAIS DOCENTES. </w:t>
      </w:r>
      <w:r>
        <w:rPr>
          <w:rStyle w:val="Forte1"/>
          <w:rFonts w:eastAsia="Times New Roman" w:cs="Times New Roman" w:ascii="Times New Roman" w:hAnsi="Times New Roman"/>
          <w:b w:val="false"/>
          <w:bCs w:val="false"/>
          <w:color w:val="000000"/>
          <w:spacing w:val="-3"/>
          <w:kern w:val="0"/>
          <w:sz w:val="20"/>
          <w:szCs w:val="20"/>
          <w:lang w:bidi="hi-IN"/>
        </w:rPr>
        <w:t>FIXAÇÃO DE MULTA DIÁRIA CONTRA A FAZENDA PÚBLICA. POSSIBILIDADE. QUANTUM FIXADO. MANUTENÇÃO. OBSERVÂNCIA DA RAZOABILIDADE E PROPORCIONALIDADE. PERIODICIDADE. FIXAÇÃO DA INCIDÊNCIA EM 30 DIAS. SENTENÇA PARCIALMENTE REFORMADA. 1.</w:t>
      </w:r>
      <w:r>
        <w:rPr>
          <w:rStyle w:val="Forte1"/>
          <w:rFonts w:eastAsia="Times New Roman" w:cs="Times New Roman" w:ascii="Times New Roman" w:hAnsi="Times New Roman"/>
          <w:color w:val="000000"/>
          <w:spacing w:val="-3"/>
          <w:kern w:val="0"/>
          <w:sz w:val="20"/>
          <w:szCs w:val="20"/>
          <w:lang w:bidi="hi-IN"/>
        </w:rPr>
        <w:t xml:space="preserve"> A jurisprudência do Supremo Tribunal Federal é possível ao Judiciário, em situações excepcionais, determinar ao Poder Executivo a implementação de políticas públicas para garantir direitos constitucionalmente assegurados, a exemplo do direito ao acesso à educação básica, sem que isso implique ofensa ao princípio da separação dos Poderes.</w:t>
      </w:r>
      <w:r>
        <w:rPr>
          <w:rStyle w:val="Forte1"/>
          <w:rFonts w:eastAsia="Times New Roman" w:cs="Times New Roman" w:ascii="Times New Roman" w:hAnsi="Times New Roman"/>
          <w:b w:val="false"/>
          <w:bCs w:val="false"/>
          <w:color w:val="000000"/>
          <w:spacing w:val="-3"/>
          <w:kern w:val="0"/>
          <w:sz w:val="20"/>
          <w:szCs w:val="20"/>
          <w:lang w:bidi="hi-IN"/>
        </w:rPr>
        <w:t xml:space="preserve"> 2. </w:t>
      </w:r>
      <w:r>
        <w:rPr>
          <w:rStyle w:val="Forte1"/>
          <w:rFonts w:eastAsia="Times New Roman" w:cs="Times New Roman" w:ascii="Times New Roman" w:hAnsi="Times New Roman"/>
          <w:color w:val="000000"/>
          <w:spacing w:val="-3"/>
          <w:kern w:val="0"/>
          <w:sz w:val="20"/>
          <w:szCs w:val="20"/>
          <w:lang w:bidi="hi-IN"/>
        </w:rPr>
        <w:t>Não cabe ao Poder Público, sob alegação genérica de indisponibilidade de recursos, se escusar das obrigações que lhe foram atribuídas pela Constituição da República, no que se refere à execução de políticas que visem a assegurar direitos fundamentais, cuja implementação, não só foge à esfera de discricionariedade do administrador, como também não se submete a limitações de qualquer espécie.</w:t>
      </w:r>
      <w:r>
        <w:rPr>
          <w:rStyle w:val="Forte1"/>
          <w:rFonts w:eastAsia="Times New Roman" w:cs="Times New Roman" w:ascii="Times New Roman" w:hAnsi="Times New Roman"/>
          <w:b w:val="false"/>
          <w:bCs w:val="false"/>
          <w:color w:val="000000"/>
          <w:spacing w:val="-3"/>
          <w:kern w:val="0"/>
          <w:sz w:val="20"/>
          <w:szCs w:val="20"/>
          <w:lang w:bidi="hi-IN"/>
        </w:rPr>
        <w:t xml:space="preserve"> 3. A disponibilização de espaço físico salubre e seguro para a acomodação de crianças, devidamente reconhecido como tal, é uma obrigação básica, albergado no núcleo duro do direito social de assistência e educação (art. 7º, XXV, e art. 208, ambos da CF) e do princípio da máxima proteção (art. 227, CF). 4. </w:t>
      </w:r>
      <w:r>
        <w:rPr>
          <w:rStyle w:val="Forte1"/>
          <w:rFonts w:eastAsia="Times New Roman" w:cs="Times New Roman" w:ascii="Times New Roman" w:hAnsi="Times New Roman"/>
          <w:color w:val="000000"/>
          <w:spacing w:val="-3"/>
          <w:kern w:val="0"/>
          <w:sz w:val="20"/>
          <w:szCs w:val="20"/>
          <w:lang w:bidi="hi-IN"/>
        </w:rPr>
        <w:t xml:space="preserve">Não restam dúvidas quanto a obrigação do Ente Municipal à adoção de providências que garantam a oferta de serviço de educação, com a observância dos requisitos previstos na Resolução do Conselho Municipal de Educação nº 01/2012 e Resoluções nºs 168/2013 e 240/2014, do Conselho Estadual de Educação, </w:t>
      </w:r>
      <w:r>
        <w:rPr>
          <w:rStyle w:val="Forte1"/>
          <w:rFonts w:eastAsia="Times New Roman" w:cs="Times New Roman" w:ascii="Times New Roman" w:hAnsi="Times New Roman"/>
          <w:b w:val="false"/>
          <w:bCs w:val="false"/>
          <w:color w:val="000000"/>
          <w:spacing w:val="-3"/>
          <w:kern w:val="0"/>
          <w:sz w:val="20"/>
          <w:szCs w:val="20"/>
          <w:lang w:bidi="hi-IN"/>
        </w:rPr>
        <w:t xml:space="preserve">inclusive relativos à obtenção do alvará sanitário; certificado de aprovação do Corpo de Bombeiros Militar </w:t>
      </w:r>
      <w:r>
        <w:rPr>
          <w:rStyle w:val="Forte1"/>
          <w:rFonts w:eastAsia="Times New Roman" w:cs="Times New Roman" w:ascii="Times New Roman" w:hAnsi="Times New Roman"/>
          <w:color w:val="000000"/>
          <w:spacing w:val="-3"/>
          <w:kern w:val="0"/>
          <w:sz w:val="20"/>
          <w:szCs w:val="20"/>
          <w:lang w:bidi="hi-IN"/>
        </w:rPr>
        <w:t xml:space="preserve">e fornecimento de alimentação escolar seguindo cardápio elaborado por nutricionista, para o fim de assegurar um local seguro e salubre às crianças e demais funcionários da escola. </w:t>
      </w:r>
      <w:r>
        <w:rPr>
          <w:rStyle w:val="Forte1"/>
          <w:rFonts w:eastAsia="Times New Roman" w:cs="Times New Roman" w:ascii="Times New Roman" w:hAnsi="Times New Roman"/>
          <w:b w:val="false"/>
          <w:bCs w:val="false"/>
          <w:color w:val="000000"/>
          <w:spacing w:val="-3"/>
          <w:kern w:val="0"/>
          <w:sz w:val="20"/>
          <w:szCs w:val="20"/>
          <w:lang w:bidi="hi-IN"/>
        </w:rPr>
        <w:t>[…] 9. Recurso parcialmente provido. Remessa necessária procedente em parte.</w:t>
      </w:r>
      <w:r>
        <w:rPr>
          <w:rStyle w:val="FootnoteReference"/>
          <w:rFonts w:eastAsia="Times New Roman" w:cs="Times New Roman" w:ascii="Times New Roman" w:hAnsi="Times New Roman"/>
          <w:color w:val="000000"/>
          <w:spacing w:val="-3"/>
          <w:kern w:val="0"/>
          <w:sz w:val="20"/>
          <w:szCs w:val="20"/>
          <w:lang w:bidi="hi-IN"/>
        </w:rPr>
        <w:footnoteReference w:id="5"/>
      </w:r>
      <w:r>
        <w:rPr>
          <w:rStyle w:val="Forte1"/>
          <w:rFonts w:eastAsia="Times New Roman" w:cs="Times New Roman" w:ascii="Times New Roman" w:hAnsi="Times New Roman"/>
          <w:b w:val="false"/>
          <w:bCs w:val="false"/>
          <w:color w:val="000000"/>
          <w:spacing w:val="-3"/>
          <w:kern w:val="0"/>
          <w:sz w:val="20"/>
          <w:szCs w:val="20"/>
          <w:lang w:bidi="hi-IN"/>
        </w:rPr>
        <w:t xml:space="preserve"> </w:t>
      </w:r>
      <w:r>
        <w:rPr>
          <w:rStyle w:val="Forte1"/>
          <w:rFonts w:eastAsia="Times New Roman" w:cs="Times New Roman" w:ascii="Times New Roman" w:hAnsi="Times New Roman"/>
          <w:b w:val="false"/>
          <w:bCs w:val="false"/>
          <w:i/>
          <w:iCs/>
          <w:color w:val="000000"/>
          <w:spacing w:val="-3"/>
          <w:kern w:val="0"/>
          <w:sz w:val="20"/>
          <w:szCs w:val="20"/>
          <w:lang w:bidi="hi-IN"/>
        </w:rPr>
        <w:t>(Grifo nosso)</w:t>
      </w:r>
    </w:p>
    <w:p>
      <w:pPr>
        <w:pStyle w:val="BodyTextIndent"/>
        <w:spacing w:before="228" w:after="228"/>
        <w:ind w:firstLine="1134" w:left="0"/>
        <w:jc w:val="both"/>
        <w:rPr/>
      </w:pPr>
      <w:r>
        <w:rPr>
          <w:rStyle w:val="Forte1"/>
          <w:rFonts w:eastAsia="Times New Roman" w:cs="Times New Roman" w:ascii="Times New Roman" w:hAnsi="Times New Roman"/>
          <w:b w:val="false"/>
          <w:bCs w:val="false"/>
          <w:color w:val="000000"/>
          <w:spacing w:val="-3"/>
          <w:kern w:val="0"/>
          <w:sz w:val="24"/>
          <w:szCs w:val="24"/>
          <w:lang w:bidi="hi-IN"/>
        </w:rPr>
        <w:t>Nessa esteira, insofismável, também, a possibilidade, pacificamente reconhecida pela doutrina</w:t>
      </w:r>
      <w:r>
        <w:rPr>
          <w:rStyle w:val="FootnoteReference"/>
          <w:rFonts w:eastAsia="Times New Roman" w:cs="Times New Roman" w:ascii="Times New Roman" w:hAnsi="Times New Roman"/>
          <w:color w:val="000000"/>
          <w:spacing w:val="-3"/>
          <w:kern w:val="0"/>
          <w:sz w:val="24"/>
          <w:szCs w:val="24"/>
          <w:lang w:bidi="hi-IN"/>
        </w:rPr>
        <w:footnoteReference w:id="6"/>
      </w:r>
      <w:r>
        <w:rPr>
          <w:rStyle w:val="Forte1"/>
          <w:rFonts w:eastAsia="Times New Roman" w:cs="Times New Roman" w:ascii="Times New Roman" w:hAnsi="Times New Roman"/>
          <w:b w:val="false"/>
          <w:bCs w:val="false"/>
          <w:color w:val="000000"/>
          <w:spacing w:val="-3"/>
          <w:kern w:val="0"/>
          <w:sz w:val="24"/>
          <w:szCs w:val="24"/>
          <w:lang w:bidi="hi-IN"/>
        </w:rPr>
        <w:t xml:space="preserve"> e jurisprudência, de o Judiciário impor ao Estado (União, Estados, Distrito Federal e Municípios) uma atuação concreta (obrigação de fazer) quando sua omissão afronta direitos garantidos no ordenamento jurídico. Em outros termos, pode-se dizer que é perfeitamente possível a judicialização de pretensão como a presente, principalmente em caso de omissão geradora de inefetividade de direitos fundamentais.</w:t>
      </w:r>
    </w:p>
    <w:p>
      <w:pPr>
        <w:pStyle w:val="BodyTextIndent"/>
        <w:spacing w:before="228" w:after="228"/>
        <w:ind w:firstLine="1134" w:left="0"/>
        <w:jc w:val="both"/>
        <w:rPr>
          <w:rFonts w:ascii="Times New Roman" w:hAnsi="Times New Roman"/>
        </w:rPr>
      </w:pPr>
      <w:r>
        <w:rPr>
          <w:rFonts w:cs="Times New Roman" w:ascii="Times New Roman" w:hAnsi="Times New Roman"/>
          <w:color w:val="000000"/>
          <w:sz w:val="24"/>
          <w:szCs w:val="24"/>
        </w:rPr>
        <w:t>Portanto, verificada a necessidade devidamente comprovada e inafastável, deve o Poder Judiciário, através de “atuação enérgica”, como bem dispôs o prolator da decisão supratranscrita, impor a obrigação de fornecimento adequado gêneros alimentícios, de modo a assegurar, efetivamente, o direito fundamental correlato.</w:t>
      </w:r>
    </w:p>
    <w:p>
      <w:pPr>
        <w:pStyle w:val="BodyTextIndent"/>
        <w:spacing w:before="0" w:after="0"/>
        <w:ind w:firstLine="1134" w:left="0"/>
        <w:jc w:val="both"/>
        <w:rPr>
          <w:rFonts w:ascii="Times New Roman" w:hAnsi="Times New Roman"/>
        </w:rPr>
      </w:pPr>
      <w:r>
        <w:rPr>
          <w:rFonts w:eastAsia="Book Antiqua" w:cs="Times New Roman" w:ascii="Times New Roman" w:hAnsi="Times New Roman"/>
          <w:color w:val="000000"/>
          <w:sz w:val="24"/>
          <w:szCs w:val="24"/>
        </w:rPr>
        <w:t>Nesse sentido, Lênio Streck e Fábio de Oliveira</w:t>
      </w:r>
      <w:r>
        <w:rPr>
          <w:rStyle w:val="FootnoteReference"/>
          <w:rFonts w:eastAsia="Book Antiqua" w:cs="Times New Roman" w:ascii="Times New Roman" w:hAnsi="Times New Roman"/>
          <w:color w:val="000000"/>
          <w:sz w:val="24"/>
          <w:szCs w:val="24"/>
        </w:rPr>
        <w:footnoteReference w:id="7"/>
      </w:r>
      <w:r>
        <w:rPr>
          <w:rFonts w:eastAsia="Book Antiqua" w:cs="Times New Roman" w:ascii="Times New Roman" w:hAnsi="Times New Roman"/>
          <w:color w:val="000000"/>
          <w:sz w:val="24"/>
          <w:szCs w:val="24"/>
        </w:rPr>
        <w:t> aportam importantes comentários:</w:t>
      </w:r>
    </w:p>
    <w:p>
      <w:pPr>
        <w:pStyle w:val="Standard"/>
        <w:shd w:val="clear" w:color="auto" w:fill="FFFFFF"/>
        <w:ind w:left="2262"/>
        <w:jc w:val="both"/>
        <w:rPr/>
      </w:pPr>
      <w:r>
        <w:rPr>
          <w:rStyle w:val="Forte1"/>
          <w:rFonts w:eastAsia="Book Antiqua" w:cs="Times New Roman" w:ascii="Times New Roman" w:hAnsi="Times New Roman"/>
          <w:b w:val="false"/>
          <w:bCs w:val="false"/>
          <w:color w:val="000000"/>
          <w:sz w:val="20"/>
          <w:szCs w:val="20"/>
        </w:rPr>
        <w:t>Outrossim, a divisão de poderes não está mais guardada apenas dos direitos individuais, mas sim de todas as dimensões dos direitos fundamentais, assimiladas em unidade. Vem em favor tanto das liberdades públicas, dos direitos civis, quanto dos direitos sociais, da cidadania ativa, dos direitos transindividuais, do meio ambiente–cobrança de prestações, eficácia positiva. As funções adquirem novo sentido, outras raias de legitimidade, novas conformações. Por fim, é realçar que o princípio da separação de poderes não possui uma formulação rígida, universal, padronizada. Sem prejuízo de uma concepção genérica, mundializada, denota peculiaridades de país para país. É formação cultural.</w:t>
      </w:r>
    </w:p>
    <w:p>
      <w:pPr>
        <w:pStyle w:val="Standard"/>
        <w:spacing w:lineRule="auto" w:line="276"/>
        <w:ind w:firstLine="1134"/>
        <w:jc w:val="both"/>
        <w:rPr>
          <w:rFonts w:ascii="Times New Roman" w:hAnsi="Times New Roman"/>
        </w:rPr>
      </w:pPr>
      <w:r>
        <w:rPr>
          <w:rFonts w:ascii="Times New Roman" w:hAnsi="Times New Roman"/>
        </w:rPr>
      </w:r>
    </w:p>
    <w:p>
      <w:pPr>
        <w:pStyle w:val="Standard"/>
        <w:shd w:val="clear" w:color="auto" w:fill="FFFFFF"/>
        <w:spacing w:lineRule="auto" w:line="276"/>
        <w:ind w:firstLine="1125"/>
        <w:jc w:val="both"/>
        <w:rPr>
          <w:rFonts w:ascii="Times New Roman" w:hAnsi="Times New Roman"/>
        </w:rPr>
      </w:pPr>
      <w:r>
        <w:rPr>
          <w:rFonts w:eastAsia="Book Antiqua" w:cs="Times New Roman" w:ascii="Times New Roman" w:hAnsi="Times New Roman"/>
          <w:color w:val="000000"/>
        </w:rPr>
        <w:t>Nessa seara, a separação dos poderes não é um fim em si mesma</w:t>
      </w:r>
      <w:r>
        <w:rPr>
          <w:rStyle w:val="FootnoteReference"/>
          <w:rFonts w:eastAsia="Book Antiqua" w:cs="Times New Roman" w:ascii="Times New Roman" w:hAnsi="Times New Roman"/>
          <w:color w:val="000000"/>
        </w:rPr>
        <w:footnoteReference w:id="8"/>
      </w:r>
      <w:r>
        <w:rPr>
          <w:rFonts w:eastAsia="Book Antiqua" w:cs="Times New Roman" w:ascii="Times New Roman" w:hAnsi="Times New Roman"/>
          <w:color w:val="000000"/>
        </w:rPr>
        <w:t>, mas tem também a função de proteger os direitos fundamentais de qualquer espécie, sendo um contrassenso utilizá-lo para embarreirar a tutela a um determinado direito.</w:t>
      </w:r>
    </w:p>
    <w:p>
      <w:pPr>
        <w:pStyle w:val="Standard"/>
        <w:spacing w:lineRule="auto" w:line="276" w:before="228" w:after="228"/>
        <w:ind w:firstLine="1134"/>
        <w:jc w:val="both"/>
        <w:rPr/>
      </w:pPr>
      <w:r>
        <w:rPr>
          <w:rStyle w:val="Forte1"/>
          <w:rFonts w:eastAsia="Book Antiqua" w:cs="Times New Roman" w:ascii="Times New Roman" w:hAnsi="Times New Roman"/>
          <w:b w:val="false"/>
          <w:bCs w:val="false"/>
          <w:color w:val="000000"/>
        </w:rPr>
        <w:t xml:space="preserve">No âmbito desta ação, percebe-se que não se requer do Judiciário nenhuma atuação que não seja decorrência direta do que determina a Constituição e a legislação infraconstitucional fartamente citada. </w:t>
      </w:r>
    </w:p>
    <w:p>
      <w:pPr>
        <w:pStyle w:val="Standard"/>
        <w:spacing w:lineRule="auto" w:line="276" w:before="228" w:after="228"/>
        <w:ind w:firstLine="1134"/>
        <w:jc w:val="both"/>
        <w:rPr/>
      </w:pPr>
      <w:r>
        <w:rPr>
          <w:rStyle w:val="Forte1"/>
          <w:rFonts w:eastAsia="Book Antiqua" w:cs="Times New Roman" w:ascii="Times New Roman" w:hAnsi="Times New Roman"/>
          <w:b w:val="false"/>
          <w:bCs w:val="false"/>
          <w:color w:val="000000"/>
        </w:rPr>
        <w:t>Nesse contexto, também se comprovou o alcance da omissão do Poder Público Municipal em garantir para muitas crianças o direito fundamental a alimentação escolar, na qual sua insuficiência pode gerar efeitos deletérios no cumprimento da prestação do serviço educacional.</w:t>
      </w:r>
    </w:p>
    <w:p>
      <w:pPr>
        <w:pStyle w:val="Standard"/>
        <w:spacing w:lineRule="auto" w:line="276"/>
        <w:ind w:firstLine="1134"/>
        <w:jc w:val="both"/>
        <w:rPr/>
      </w:pPr>
      <w:r>
        <w:rPr>
          <w:rStyle w:val="Forte1"/>
          <w:rFonts w:eastAsia="Book Antiqua" w:cs="Times New Roman" w:ascii="Times New Roman" w:hAnsi="Times New Roman"/>
          <w:b w:val="false"/>
          <w:bCs w:val="false"/>
          <w:color w:val="000000"/>
        </w:rPr>
        <w:t>A intervenção do Judiciário na presente ação também não se substitui ao Executivo, sendo deste a escolha dos meios válidos a dar cumprimento ao que se requer tanto em sede de mérito como em tutela de urgência. A atuação do Judiciário, em resumo, no âmbito desta política, é, em última instância, exercício de jurisdição constitucional ao garantir a força normativa da constitucional e o efeito irradiante dos direitos fundamentais nela previstos, conforme se depreende da jurisprudência.</w:t>
      </w:r>
    </w:p>
    <w:p>
      <w:pPr>
        <w:pStyle w:val="ListParagraph"/>
        <w:spacing w:before="285" w:after="285"/>
        <w:ind w:firstLine="1134" w:left="0"/>
        <w:contextualSpacing/>
        <w:jc w:val="both"/>
        <w:rPr>
          <w:rFonts w:ascii="Times New Roman" w:hAnsi="Times New Roman"/>
        </w:rPr>
      </w:pPr>
      <w:r>
        <w:rPr>
          <w:rFonts w:cs="Times New Roman" w:ascii="Times New Roman" w:hAnsi="Times New Roman"/>
          <w:color w:val="000000"/>
          <w:sz w:val="24"/>
          <w:szCs w:val="24"/>
        </w:rPr>
        <w:t xml:space="preserve">Nessa esteira, face a </w:t>
      </w:r>
      <w:r>
        <w:rPr>
          <w:rFonts w:cs="Times New Roman" w:ascii="Times New Roman" w:hAnsi="Times New Roman"/>
          <w:color w:val="000000"/>
          <w:sz w:val="24"/>
          <w:szCs w:val="20"/>
        </w:rPr>
        <w:t xml:space="preserve">prestação deficitária do serviço de alimentação escolar pelo Município </w:t>
      </w:r>
      <w:r>
        <w:rPr>
          <w:rFonts w:cs="Times New Roman" w:ascii="Times New Roman" w:hAnsi="Times New Roman"/>
          <w:color w:val="000000"/>
          <w:sz w:val="24"/>
          <w:szCs w:val="20"/>
          <w:highlight w:val="yellow"/>
        </w:rPr>
        <w:t xml:space="preserve">***** </w:t>
      </w:r>
      <w:r>
        <w:rPr>
          <w:rFonts w:cs="Times New Roman" w:ascii="Times New Roman" w:hAnsi="Times New Roman"/>
          <w:color w:val="000000"/>
          <w:sz w:val="24"/>
          <w:szCs w:val="20"/>
        </w:rPr>
        <w:t xml:space="preserve">e considerando frustradas tentativas de resolução extrajudicial da irregularidade, faz-se necessário que o Poder Judiciário cumpra sua função constitucional na tutela dos direitos, de modo a determinar ao Município </w:t>
      </w:r>
      <w:r>
        <w:rPr>
          <w:rFonts w:cs="Times New Roman" w:ascii="Times New Roman" w:hAnsi="Times New Roman"/>
          <w:color w:val="000000"/>
          <w:sz w:val="24"/>
          <w:szCs w:val="20"/>
          <w:highlight w:val="yellow"/>
        </w:rPr>
        <w:t>*****</w:t>
      </w:r>
      <w:r>
        <w:rPr>
          <w:rFonts w:cs="Times New Roman" w:ascii="Times New Roman" w:hAnsi="Times New Roman"/>
          <w:color w:val="000000"/>
          <w:sz w:val="24"/>
          <w:szCs w:val="20"/>
        </w:rPr>
        <w:t xml:space="preserve"> a efetivação imediata das providências necessárias par sanar as deficiências elencadas na oferta da alimentação escolar.</w:t>
      </w:r>
    </w:p>
    <w:p>
      <w:pPr>
        <w:pStyle w:val="ListParagraph"/>
        <w:spacing w:before="741" w:after="741"/>
        <w:ind w:firstLine="1134" w:left="0"/>
        <w:contextualSpacing/>
        <w:jc w:val="both"/>
        <w:rPr>
          <w:rFonts w:ascii="Times New Roman" w:hAnsi="Times New Roman" w:cs="Times New Roman"/>
          <w:color w:val="000000"/>
          <w:sz w:val="24"/>
          <w:szCs w:val="20"/>
        </w:rPr>
      </w:pPr>
      <w:r>
        <w:rPr>
          <w:rFonts w:cs="Times New Roman" w:ascii="Times New Roman" w:hAnsi="Times New Roman"/>
          <w:color w:val="000000"/>
          <w:sz w:val="24"/>
          <w:szCs w:val="20"/>
        </w:rPr>
      </w:r>
    </w:p>
    <w:p>
      <w:pPr>
        <w:pStyle w:val="ListParagraph"/>
        <w:spacing w:before="285" w:after="285"/>
        <w:ind w:firstLine="1134" w:left="0"/>
        <w:contextualSpacing/>
        <w:jc w:val="both"/>
        <w:rPr/>
      </w:pPr>
      <w:r>
        <w:rPr>
          <w:rStyle w:val="Forte1"/>
          <w:rFonts w:eastAsia="Times New Roman" w:cs="Times New Roman" w:ascii="Times New Roman" w:hAnsi="Times New Roman"/>
          <w:b w:val="false"/>
          <w:bCs w:val="false"/>
          <w:color w:val="000000"/>
          <w:kern w:val="0"/>
          <w:sz w:val="24"/>
          <w:szCs w:val="24"/>
          <w:lang w:eastAsia="pt-BR"/>
        </w:rPr>
        <w:t>Conclui-se, portanto, que resta inafastável o dever do acionado no que tange à garantia do direito à educação.</w:t>
      </w:r>
      <w:r>
        <w:rPr>
          <w:rFonts w:cs="Times New Roman" w:ascii="Times New Roman" w:hAnsi="Times New Roman"/>
          <w:sz w:val="24"/>
          <w:szCs w:val="24"/>
          <w:shd w:fill="FFFF00" w:val="clear"/>
        </w:rPr>
        <w:t xml:space="preserve"> </w:t>
      </w:r>
    </w:p>
    <w:p>
      <w:pPr>
        <w:pStyle w:val="Standard"/>
        <w:spacing w:lineRule="auto" w:line="276"/>
        <w:jc w:val="both"/>
        <w:rPr/>
      </w:pPr>
      <w:r>
        <w:rPr>
          <w:rStyle w:val="Forte1"/>
          <w:rFonts w:eastAsia="Book Antiqua" w:cs="Times New Roman" w:ascii="Times New Roman" w:hAnsi="Times New Roman"/>
          <w:color w:val="000000"/>
        </w:rPr>
        <w:t>IV.3 - DA NECESSÁRIA ATUAÇÃO EFETIVA DO CONSELHO MUNICIPAL DE ALIMENTAÇÃO ESCOLAR</w:t>
      </w:r>
    </w:p>
    <w:p>
      <w:pPr>
        <w:pStyle w:val="Standard"/>
        <w:spacing w:lineRule="auto" w:line="276"/>
        <w:jc w:val="center"/>
        <w:rPr>
          <w:rFonts w:ascii="Times New Roman" w:hAnsi="Times New Roman" w:eastAsia="Book Antiqua" w:cs="Times New Roman"/>
          <w:b w:val="false"/>
          <w:bCs w:val="false"/>
          <w:color w:val="000000"/>
          <w:shd w:fill="FF0000" w:val="clear"/>
        </w:rPr>
      </w:pPr>
      <w:r>
        <w:rPr>
          <w:rFonts w:eastAsia="Book Antiqua" w:cs="Times New Roman" w:ascii="Times New Roman" w:hAnsi="Times New Roman"/>
          <w:b w:val="false"/>
          <w:bCs w:val="false"/>
          <w:color w:val="000000"/>
          <w:shd w:fill="FF0000" w:val="clear"/>
        </w:rPr>
      </w:r>
    </w:p>
    <w:p>
      <w:pPr>
        <w:pStyle w:val="Standard"/>
        <w:spacing w:lineRule="auto" w:line="276" w:before="57" w:after="57"/>
        <w:ind w:firstLine="1134"/>
        <w:jc w:val="both"/>
        <w:rPr/>
      </w:pPr>
      <w:r>
        <w:rPr>
          <w:rStyle w:val="Forte1"/>
          <w:rFonts w:eastAsia="Book Antiqua" w:cs="Times New Roman" w:ascii="Times New Roman" w:hAnsi="Times New Roman"/>
          <w:b w:val="false"/>
          <w:bCs w:val="false"/>
          <w:color w:val="000000"/>
        </w:rPr>
        <w:t>A Lei do PNAE sob o n° 11.947/2009, em seu art. 18, tratou de normatizar a necessidade de criação de um mecanismo de controle social no âmbito dos</w:t>
      </w:r>
      <w:r>
        <w:rPr>
          <w:rStyle w:val="Forte1"/>
          <w:rFonts w:eastAsia="Book Antiqua" w:cs="Times New Roman" w:ascii="Times New Roman" w:hAnsi="Times New Roman"/>
          <w:b w:val="false"/>
          <w:color w:val="000000"/>
        </w:rPr>
        <w:t xml:space="preserve"> Estados, o Distrito Federal e os Municípios para fiscalizar a aplicação dos recursos transferidos do </w:t>
      </w:r>
      <w:r>
        <w:rPr>
          <w:rStyle w:val="Forte1"/>
          <w:rFonts w:eastAsia="Book Antiqua" w:cs="Times New Roman" w:ascii="Times New Roman" w:hAnsi="Times New Roman"/>
          <w:b w:val="false"/>
          <w:bCs w:val="false"/>
          <w:color w:val="000000"/>
        </w:rPr>
        <w:t xml:space="preserve">Fundo Nacional de Desenvolvimento da Educação (FNDE) a título de suplementação. </w:t>
      </w:r>
      <w:r>
        <w:rPr>
          <w:rStyle w:val="Forte1"/>
          <w:rFonts w:eastAsia="Book Antiqua" w:cs="Times New Roman" w:ascii="Times New Roman" w:hAnsi="Times New Roman"/>
          <w:b w:val="false"/>
          <w:color w:val="000000"/>
        </w:rPr>
        <w:t xml:space="preserve">Nesse momento foi instituído que o controle se daria </w:t>
      </w:r>
      <w:r>
        <w:rPr>
          <w:rStyle w:val="Forte1"/>
          <w:rFonts w:eastAsia="Book Antiqua" w:cs="Times New Roman" w:ascii="Times New Roman" w:hAnsi="Times New Roman"/>
          <w:b w:val="false"/>
          <w:bCs w:val="false"/>
          <w:color w:val="000000"/>
        </w:rPr>
        <w:t>através dos Conselhos de Alimentação Escolar – CAE</w:t>
      </w:r>
      <w:r>
        <w:rPr>
          <w:rStyle w:val="Forte1"/>
          <w:rFonts w:eastAsia="Book Antiqua" w:cs="Times New Roman" w:ascii="Times New Roman" w:hAnsi="Times New Roman"/>
          <w:b w:val="false"/>
          <w:bCs w:val="false"/>
          <w:color w:val="000000"/>
          <w:sz w:val="20"/>
        </w:rPr>
        <w:t>.</w:t>
      </w:r>
    </w:p>
    <w:p>
      <w:pPr>
        <w:pStyle w:val="Standard"/>
        <w:spacing w:lineRule="auto" w:line="276" w:before="228" w:after="228"/>
        <w:ind w:firstLine="1134"/>
        <w:jc w:val="both"/>
        <w:rPr/>
      </w:pPr>
      <w:r>
        <w:rPr>
          <w:rStyle w:val="Forte1"/>
          <w:rFonts w:cs="Times New Roman" w:ascii="Times New Roman" w:hAnsi="Times New Roman"/>
          <w:b w:val="false"/>
          <w:bCs w:val="false"/>
        </w:rPr>
        <w:t>Nesse diapasão, no âmbito dos municípios, se torna obrigatória a implementação de Conselhos Municipais de Alimentação Escolar visando zelar pela concretização da alimentação escolar de qualidade e em quantidade adequada, devendo estar comprometido com a Segurança Alimentar e Nutricional da população escolar.</w:t>
      </w:r>
    </w:p>
    <w:p>
      <w:pPr>
        <w:pStyle w:val="Normal"/>
        <w:ind w:firstLine="1134"/>
        <w:jc w:val="both"/>
        <w:rPr/>
      </w:pPr>
      <w:r>
        <w:rPr>
          <w:rStyle w:val="Forte1"/>
          <w:rFonts w:cs="Times New Roman" w:ascii="Times New Roman" w:hAnsi="Times New Roman"/>
          <w:b w:val="false"/>
          <w:bCs w:val="false"/>
          <w:sz w:val="24"/>
          <w:szCs w:val="24"/>
        </w:rPr>
        <w:t>Dessa forma, o Poder Executivo deve oferecer a esse Conselho o necessário apoio material e logístico, disponibilizando, se necessário, local para reuniões, meio de transporte, materiais, equipamentos,</w:t>
      </w:r>
      <w:r>
        <w:rPr>
          <w:rStyle w:val="Forte1"/>
          <w:rFonts w:cs="Times New Roman" w:ascii="Times New Roman" w:hAnsi="Times New Roman"/>
          <w:b w:val="false"/>
          <w:bCs w:val="false"/>
        </w:rPr>
        <w:t xml:space="preserve"> </w:t>
      </w:r>
      <w:r>
        <w:rPr>
          <w:rStyle w:val="Forte1"/>
          <w:rFonts w:cs="Times New Roman" w:ascii="Times New Roman" w:hAnsi="Times New Roman"/>
          <w:b w:val="false"/>
          <w:bCs w:val="false"/>
          <w:sz w:val="24"/>
          <w:szCs w:val="24"/>
        </w:rPr>
        <w:t>dentre outros, de forma a assegurar a realização periódica das reuniões de trabalho, garantindo condições para que o Colegiado desempenhe suas atividades e, efetivamente exerça suas funções, conforme se depreende do art. 17, VI, da Lei Federal nº 11.947/2009</w:t>
      </w:r>
      <w:r>
        <w:rPr>
          <w:rStyle w:val="Strong"/>
          <w:rFonts w:cs="Times New Roman" w:ascii="Times New Roman" w:hAnsi="Times New Roman"/>
          <w:b w:val="false"/>
          <w:bCs w:val="false"/>
          <w:sz w:val="24"/>
          <w:szCs w:val="24"/>
        </w:rPr>
        <w:t>:</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Art. 17. Competem aos Estados, ao Distrito Federal e aos Municípios, no âmbito de suas respectivas jurisdições administrativas, as seguintes atribuições, conforme disposto no § 1º do art. 211 da Constituição Federal:</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VI – fornecer instalações físicas, recursos humanos e recursos financeiros que possibilitem o pleno funcionamento do CAE, facilitando o acesso da população;</w:t>
      </w:r>
    </w:p>
    <w:p>
      <w:pPr>
        <w:pStyle w:val="Normal"/>
        <w:ind w:firstLine="1134"/>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ind w:firstLine="1134"/>
        <w:jc w:val="both"/>
        <w:rPr/>
      </w:pPr>
      <w:r>
        <w:rPr>
          <w:rStyle w:val="Strong"/>
          <w:rFonts w:cs="Times New Roman" w:ascii="Times New Roman" w:hAnsi="Times New Roman"/>
          <w:b w:val="false"/>
          <w:bCs w:val="false"/>
          <w:sz w:val="24"/>
          <w:szCs w:val="24"/>
        </w:rPr>
        <w:t>Outrossim, o art. 45 da Resolução CD/FNDE nº 04/2026, em consonância com a referida Lei, indica a obrigatoriedade dos entes públicos em relação ao suporte para funcionamento do CAE:</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Art. 45 Os Estados, o Distrito Federal e os Municípios devem:</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I – garantir ao CAE, como órgão deliberativo, de fiscalização e de assessoramento, a infraestrutura necessária à plena execução das atividades de sua competência, tais como:</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a) local apropriado com condições adequadas para as reuniões do Conselho;</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b) disponibilidade de equipamento de informática;</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c) transporte para deslocamento dos membros aos locais relativos ao exercício de sua competência, como para as visitas às escolas e para as reuniões ordinárias e extraordinárias do CAE;</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d) disponibilidade de recursos humanos e financeiros, previstos no Plano de Ação do CAE, necessários às atividades inerentes as suas competências e atribuições, a fim de desenvolver as atividades de forma efetiva.</w:t>
      </w:r>
    </w:p>
    <w:p>
      <w:pPr>
        <w:pStyle w:val="Normal"/>
        <w:spacing w:lineRule="auto" w:line="240" w:before="0" w:after="0"/>
        <w:ind w:left="2268"/>
        <w:jc w:val="both"/>
        <w:rPr/>
      </w:pPr>
      <w:r>
        <w:rPr>
          <w:rStyle w:val="Forte1"/>
          <w:rFonts w:cs="Times New Roman" w:ascii="Times New Roman" w:hAnsi="Times New Roman"/>
          <w:b w:val="false"/>
          <w:bCs w:val="false"/>
          <w:sz w:val="20"/>
          <w:szCs w:val="20"/>
        </w:rPr>
        <w:t>[…]</w:t>
      </w:r>
    </w:p>
    <w:p>
      <w:pPr>
        <w:pStyle w:val="Normal"/>
        <w:ind w:firstLine="1134"/>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ind w:firstLine="1134"/>
        <w:jc w:val="both"/>
        <w:rPr/>
      </w:pPr>
      <w:r>
        <w:rPr>
          <w:rStyle w:val="Forte1"/>
          <w:rFonts w:cs="Times New Roman" w:ascii="Times New Roman" w:hAnsi="Times New Roman"/>
          <w:b w:val="false"/>
          <w:bCs w:val="false"/>
          <w:sz w:val="24"/>
          <w:szCs w:val="24"/>
        </w:rPr>
        <w:t>Nesse diapasão o CAE é fundamental para a execução do programa e, caso não seja constituído, o FNDE poderá suspender o repasse dos recursos do PNAE.</w:t>
      </w:r>
    </w:p>
    <w:p>
      <w:pPr>
        <w:pStyle w:val="BodyText"/>
        <w:ind w:firstLine="1134"/>
        <w:jc w:val="both"/>
        <w:rPr>
          <w:rFonts w:ascii="Times New Roman" w:hAnsi="Times New Roman"/>
        </w:rPr>
      </w:pPr>
      <w:r>
        <w:rPr>
          <w:rFonts w:cs="Times New Roman" w:ascii="Times New Roman" w:hAnsi="Times New Roman"/>
          <w:sz w:val="24"/>
          <w:szCs w:val="24"/>
        </w:rPr>
        <w:t>Como pode ser observado, a atuação do Conselho é de essencial para o funcionamento correto do PNAE e consequentemente para que os seus objetivos sejam alcançados.</w:t>
      </w:r>
    </w:p>
    <w:p>
      <w:pPr>
        <w:pStyle w:val="Normal"/>
        <w:spacing w:before="0" w:after="0"/>
        <w:jc w:val="center"/>
        <w:rPr>
          <w:rFonts w:ascii="Times New Roman" w:hAnsi="Times New Roman"/>
        </w:rPr>
      </w:pPr>
      <w:r>
        <w:rPr>
          <w:rFonts w:cs="Times New Roman" w:ascii="Times New Roman" w:hAnsi="Times New Roman"/>
          <w:b/>
          <w:bCs/>
          <w:color w:val="000000"/>
          <w:sz w:val="24"/>
          <w:szCs w:val="24"/>
        </w:rPr>
        <w:t>IV.3 - DA TUTELA DE URGÊNCIA EM CARÁTER LIMINAR</w:t>
      </w:r>
    </w:p>
    <w:p>
      <w:pPr>
        <w:pStyle w:val="Normal"/>
        <w:spacing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before="171" w:after="171"/>
        <w:ind w:firstLine="1134"/>
        <w:jc w:val="both"/>
        <w:rPr>
          <w:rFonts w:ascii="Times New Roman" w:hAnsi="Times New Roman"/>
        </w:rPr>
      </w:pPr>
      <w:r>
        <w:rPr>
          <w:rFonts w:eastAsia="Times New Roman" w:cs="Times New Roman" w:ascii="Times New Roman" w:hAnsi="Times New Roman"/>
          <w:color w:val="000000"/>
          <w:sz w:val="24"/>
          <w:szCs w:val="24"/>
        </w:rPr>
        <w:t>Dispõe o artigo 300 do Código de Processo Civil, em consonância com os artigos 4º e 12 da Lei Federal n.º 7.347/85, que a requerimento da parte, poderá o juiz antecipar os efeitos da tutela pretendida, desde que se demonstre elementos que evidenciem a probabilidade do direito e o perigo de dano.</w:t>
      </w:r>
    </w:p>
    <w:p>
      <w:pPr>
        <w:pStyle w:val="Normal"/>
        <w:spacing w:before="171" w:after="171"/>
        <w:ind w:firstLine="1134"/>
        <w:jc w:val="both"/>
        <w:rPr>
          <w:rFonts w:ascii="Times New Roman" w:hAnsi="Times New Roman"/>
        </w:rPr>
      </w:pPr>
      <w:r>
        <w:rPr>
          <w:rFonts w:eastAsia="Times New Roman" w:cs="Times New Roman" w:ascii="Times New Roman" w:hAnsi="Times New Roman"/>
          <w:color w:val="000000"/>
          <w:sz w:val="24"/>
          <w:szCs w:val="24"/>
        </w:rPr>
        <w:t xml:space="preserve">Especificamente no que pertine à tutela de urgência, observa-se que o </w:t>
      </w:r>
      <w:r>
        <w:rPr>
          <w:rFonts w:eastAsia="Times New Roman" w:cs="Times New Roman" w:ascii="Times New Roman" w:hAnsi="Times New Roman"/>
          <w:i/>
          <w:color w:val="000000"/>
          <w:sz w:val="24"/>
          <w:szCs w:val="24"/>
        </w:rPr>
        <w:t xml:space="preserve">fumus boni iuris </w:t>
      </w:r>
      <w:r>
        <w:rPr>
          <w:rFonts w:eastAsia="Times New Roman" w:cs="Times New Roman" w:ascii="Times New Roman" w:hAnsi="Times New Roman"/>
          <w:color w:val="000000"/>
          <w:sz w:val="24"/>
          <w:szCs w:val="24"/>
        </w:rPr>
        <w:t xml:space="preserve">e o </w:t>
      </w:r>
      <w:r>
        <w:rPr>
          <w:rFonts w:eastAsia="Times New Roman" w:cs="Times New Roman" w:ascii="Times New Roman" w:hAnsi="Times New Roman"/>
          <w:i/>
          <w:color w:val="000000"/>
          <w:sz w:val="24"/>
          <w:szCs w:val="24"/>
        </w:rPr>
        <w:t xml:space="preserve">periculum in mora </w:t>
      </w:r>
      <w:r>
        <w:rPr>
          <w:rFonts w:eastAsia="Times New Roman" w:cs="Times New Roman" w:ascii="Times New Roman" w:hAnsi="Times New Roman"/>
          <w:color w:val="000000"/>
          <w:sz w:val="24"/>
          <w:szCs w:val="24"/>
        </w:rPr>
        <w:t>conjugam-se.</w:t>
      </w:r>
    </w:p>
    <w:p>
      <w:pPr>
        <w:pStyle w:val="Normal"/>
        <w:spacing w:before="171" w:after="171"/>
        <w:ind w:firstLine="1134"/>
        <w:jc w:val="both"/>
        <w:rPr>
          <w:rFonts w:ascii="Times New Roman" w:hAnsi="Times New Roman"/>
        </w:rPr>
      </w:pPr>
      <w:r>
        <w:rPr>
          <w:rFonts w:eastAsia="Times New Roman" w:cs="Times New Roman" w:ascii="Times New Roman" w:hAnsi="Times New Roman"/>
          <w:color w:val="000000"/>
          <w:kern w:val="0"/>
          <w:sz w:val="24"/>
          <w:szCs w:val="24"/>
          <w:lang w:eastAsia="en-US"/>
        </w:rPr>
        <w:t xml:space="preserve">Ademais, é de bom alvitre consignar que a </w:t>
      </w:r>
      <w:r>
        <w:rPr>
          <w:rFonts w:eastAsia="Times New Roman" w:cs="Times New Roman" w:ascii="Times New Roman" w:hAnsi="Times New Roman"/>
          <w:color w:val="000000"/>
          <w:sz w:val="24"/>
          <w:szCs w:val="24"/>
        </w:rPr>
        <w:t>irreversibilidade na tutela de urgência deve ser interpretada com certas reservas.</w:t>
      </w:r>
    </w:p>
    <w:p>
      <w:pPr>
        <w:pStyle w:val="Normal"/>
        <w:spacing w:before="0" w:after="0"/>
        <w:ind w:firstLine="1134"/>
        <w:jc w:val="both"/>
        <w:rPr>
          <w:rFonts w:ascii="Times New Roman" w:hAnsi="Times New Roman"/>
        </w:rPr>
      </w:pPr>
      <w:r>
        <w:rPr>
          <w:rFonts w:eastAsia="Times New Roman" w:cs="Times New Roman" w:ascii="Times New Roman" w:hAnsi="Times New Roman"/>
          <w:color w:val="000000"/>
          <w:sz w:val="24"/>
          <w:szCs w:val="24"/>
        </w:rPr>
        <w:t>Sobre isso, colhe-se da doutrina de Teresa Arruda Alvim:</w:t>
      </w:r>
    </w:p>
    <w:p>
      <w:pPr>
        <w:pStyle w:val="Normal"/>
        <w:spacing w:before="0" w:after="0"/>
        <w:ind w:firstLine="1134"/>
        <w:jc w:val="both"/>
        <w:rPr>
          <w:rFonts w:ascii="Times New Roman" w:hAnsi="Times New Roman"/>
        </w:rPr>
      </w:pPr>
      <w:r>
        <w:rPr>
          <w:rFonts w:eastAsia="Times New Roman" w:cs="Times New Roman" w:ascii="Times New Roman" w:hAnsi="Times New Roman"/>
          <w:color w:val="000000"/>
          <w:sz w:val="24"/>
          <w:szCs w:val="24"/>
        </w:rPr>
      </w:r>
    </w:p>
    <w:p>
      <w:pPr>
        <w:pStyle w:val="Normal"/>
        <w:spacing w:lineRule="auto" w:line="240" w:before="0" w:after="0"/>
        <w:ind w:left="2268"/>
        <w:jc w:val="both"/>
        <w:rPr>
          <w:rFonts w:ascii="Times New Roman" w:hAnsi="Times New Roman"/>
        </w:rPr>
      </w:pPr>
      <w:r>
        <w:rPr>
          <w:rFonts w:eastAsia="Times New Roman" w:cs="Times New Roman" w:ascii="Times New Roman" w:hAnsi="Times New Roman"/>
          <w:color w:val="000000"/>
          <w:sz w:val="20"/>
          <w:szCs w:val="20"/>
        </w:rPr>
        <w:t>Justamente por isso, a doutrina e a jurisprudência têm abrandado a</w:t>
        <w:br/>
        <w:t xml:space="preserve">aplicação da norma. Há situações em que, mesmo irreversível, a </w:t>
      </w:r>
      <w:bookmarkStart w:id="9" w:name="page90R_mcid0"/>
      <w:bookmarkEnd w:id="9"/>
      <w:r>
        <w:rPr>
          <w:rFonts w:eastAsia="Times New Roman" w:cs="Times New Roman" w:ascii="Times New Roman" w:hAnsi="Times New Roman"/>
          <w:color w:val="000000"/>
          <w:sz w:val="20"/>
          <w:szCs w:val="20"/>
        </w:rPr>
        <w:t>medida há de ser deferida. Imagine-se, por exemplo, um</w:t>
        <w:br/>
        <w:t>requerimento de autorização para uma transfusão de sangue</w:t>
        <w:br/>
        <w:t>emergencial a um menor, para salvar-lhe a vida, porque um dos pais,</w:t>
        <w:br/>
        <w:t>por questões religiosas, opõe-se, ou, ainda, um pedido para</w:t>
        <w:br/>
        <w:t>liberação de mercadorias perecíveis, retidas na alfândega para</w:t>
        <w:br/>
        <w:t>exame sanitário que, por greve dos servidores, não é realizada.</w:t>
        <w:br/>
        <w:t>Nesses e em outras tantas situações, mesmo diante da</w:t>
        <w:br/>
        <w:t>irreversibilidade, há de ser concedida a tutela de urgência. (2015.</w:t>
        <w:br/>
        <w:t xml:space="preserve">P.501). </w:t>
      </w:r>
    </w:p>
    <w:p>
      <w:pPr>
        <w:pStyle w:val="Normal"/>
        <w:spacing w:before="171" w:after="171"/>
        <w:ind w:firstLine="1134"/>
        <w:jc w:val="both"/>
        <w:rPr>
          <w:rFonts w:ascii="Times New Roman" w:hAnsi="Times New Roman"/>
        </w:rPr>
      </w:pPr>
      <w:r>
        <w:rPr>
          <w:rFonts w:eastAsia="Times New Roman" w:cs="Times New Roman" w:ascii="Times New Roman" w:hAnsi="Times New Roman"/>
          <w:color w:val="000000"/>
          <w:sz w:val="24"/>
          <w:szCs w:val="24"/>
        </w:rPr>
        <w:t>Outra não é a lição de Elpídio Donizetti, que abaixo transcreve-se:</w:t>
      </w:r>
    </w:p>
    <w:p>
      <w:pPr>
        <w:pStyle w:val="Normal"/>
        <w:spacing w:lineRule="auto" w:line="240" w:before="0" w:after="0"/>
        <w:ind w:left="2268"/>
        <w:jc w:val="both"/>
        <w:rPr>
          <w:rFonts w:ascii="Times New Roman" w:hAnsi="Times New Roman"/>
        </w:rPr>
      </w:pPr>
      <w:r>
        <w:rPr>
          <w:rFonts w:cs="Times New Roman" w:ascii="Times New Roman" w:hAnsi="Times New Roman"/>
          <w:sz w:val="20"/>
          <w:szCs w:val="20"/>
        </w:rPr>
        <w:t>O contrassenso fez que doutrina e jurisprudência mitigassem o requisito da reversibilidade. Há situações em que, não obstante a irreversibilidade do provimento a ser concedido, a urgência é tão premente que a espera pela cognição exauriente é capaz de inviabilizar a própria utilidade da medida. É um caso de potencial irreversibilidade para ambas as partes, diante da qual permite-se ao julgador proceder a um juízo de ponderação e assim propender à proteção daquele que, não possuindo o bem da vida naquele momento, sofrerá maior impacto. […] Espera-se que a jurisprudência cada vez mais mitigue o requisito da reversibilidade, uma vez que a interpretação literal do citado dispositivo impede que crises do direito material, eivadas de extrema urgência, sejam de pronto estancadas com a concessão da tutela adequada, violando o próprio fim a que o instituto se destina. Na tutela da evidência, em razão da situação (de evidência) do direito em que se sustenta, não se exige o tal requisito da irreversibilidade.</w:t>
      </w:r>
      <w:r>
        <w:rPr>
          <w:rStyle w:val="FootnoteReference"/>
          <w:rFonts w:cs="Times New Roman" w:ascii="Times New Roman" w:hAnsi="Times New Roman"/>
          <w:sz w:val="20"/>
          <w:szCs w:val="20"/>
        </w:rPr>
        <w:footnoteReference w:id="9"/>
      </w:r>
    </w:p>
    <w:p>
      <w:pPr>
        <w:pStyle w:val="Normal"/>
        <w:spacing w:before="285" w:after="285"/>
        <w:ind w:firstLine="1134"/>
        <w:jc w:val="both"/>
        <w:rPr>
          <w:rFonts w:ascii="Times New Roman" w:hAnsi="Times New Roman"/>
        </w:rPr>
      </w:pPr>
      <w:r>
        <w:rPr>
          <w:rFonts w:cs="Times New Roman" w:ascii="Times New Roman" w:hAnsi="Times New Roman"/>
          <w:sz w:val="24"/>
          <w:szCs w:val="24"/>
        </w:rPr>
        <w:t>Na presente caso, a plausibilidade do direito se depreende do fato de que o</w:t>
      </w:r>
      <w:r>
        <w:rPr>
          <w:rFonts w:cs="Times New Roman" w:ascii="Times New Roman" w:hAnsi="Times New Roman"/>
          <w:b/>
          <w:sz w:val="24"/>
          <w:szCs w:val="24"/>
        </w:rPr>
        <w:t xml:space="preserve"> </w:t>
      </w:r>
      <w:r>
        <w:rPr>
          <w:rFonts w:cs="Times New Roman" w:ascii="Times New Roman" w:hAnsi="Times New Roman"/>
          <w:sz w:val="24"/>
          <w:szCs w:val="24"/>
        </w:rPr>
        <w:t xml:space="preserve">direito à alimentação é essencial à vida e é urgente, </w:t>
      </w:r>
      <w:r>
        <w:rPr>
          <w:rFonts w:cs="Times New Roman" w:ascii="Times New Roman" w:hAnsi="Times New Roman"/>
          <w:i/>
          <w:iCs/>
          <w:sz w:val="24"/>
          <w:szCs w:val="24"/>
        </w:rPr>
        <w:t>per si</w:t>
      </w:r>
      <w:r>
        <w:rPr>
          <w:rFonts w:cs="Times New Roman" w:ascii="Times New Roman" w:hAnsi="Times New Roman"/>
          <w:sz w:val="24"/>
          <w:szCs w:val="24"/>
        </w:rPr>
        <w:t xml:space="preserve">, em sua manutenção, havendo informação de que muitas famílias de estudantes não foram contempladas com o cumprimento das normativas acima elencadas, junto com a clara demonstração de que o Município de </w:t>
      </w:r>
      <w:r>
        <w:rPr>
          <w:rFonts w:cs="Times New Roman" w:ascii="Times New Roman" w:hAnsi="Times New Roman"/>
          <w:sz w:val="24"/>
          <w:szCs w:val="24"/>
          <w:shd w:fill="FFFF00" w:val="clear"/>
        </w:rPr>
        <w:t>******</w:t>
      </w:r>
      <w:r>
        <w:rPr>
          <w:rFonts w:cs="Times New Roman" w:ascii="Times New Roman" w:hAnsi="Times New Roman"/>
          <w:sz w:val="24"/>
          <w:szCs w:val="24"/>
        </w:rPr>
        <w:t xml:space="preserve"> recebeu regularmente as verbas do PNAE, consoante os documentos anexados.</w:t>
      </w:r>
    </w:p>
    <w:p>
      <w:pPr>
        <w:pStyle w:val="Normal"/>
        <w:spacing w:before="285" w:after="285"/>
        <w:ind w:firstLine="1134"/>
        <w:jc w:val="both"/>
        <w:rPr>
          <w:rFonts w:ascii="Times New Roman" w:hAnsi="Times New Roman"/>
        </w:rPr>
      </w:pPr>
      <w:r>
        <w:rPr>
          <w:rFonts w:cs="Times New Roman" w:ascii="Times New Roman" w:hAnsi="Times New Roman"/>
          <w:sz w:val="24"/>
          <w:szCs w:val="24"/>
        </w:rPr>
        <w:t>Não se trata de mera política assistencial. A alimentação escolar, como demonstrado, é um direito dos alunos, constitui fatos imprescindível a seu desenvolvimento saudável e deve ser garantido sem discriminação, não havendo espaço para limitações não previstas em lei.</w:t>
      </w:r>
    </w:p>
    <w:p>
      <w:pPr>
        <w:pStyle w:val="Normal"/>
        <w:spacing w:before="228" w:after="228"/>
        <w:ind w:firstLine="1134"/>
        <w:jc w:val="both"/>
        <w:rPr>
          <w:rFonts w:ascii="Times New Roman" w:hAnsi="Times New Roman"/>
        </w:rPr>
      </w:pPr>
      <w:r>
        <w:rPr>
          <w:rFonts w:cs="Times New Roman" w:ascii="Times New Roman" w:hAnsi="Times New Roman"/>
          <w:sz w:val="24"/>
          <w:szCs w:val="24"/>
        </w:rPr>
        <w:t>É necessário destacar que a pandemia junto com a consequente necessidade de isolamento social de forma repentina impediu qualquer programação prévia das famílias brasileiras para arcar com o aumento dos custos com alimentação de seus filhos.</w:t>
      </w:r>
    </w:p>
    <w:p>
      <w:pPr>
        <w:pStyle w:val="Normal"/>
        <w:spacing w:before="228" w:after="228"/>
        <w:ind w:firstLine="1134"/>
        <w:jc w:val="both"/>
        <w:rPr>
          <w:rFonts w:ascii="Times New Roman" w:hAnsi="Times New Roman"/>
        </w:rPr>
      </w:pPr>
      <w:r>
        <w:rPr>
          <w:rFonts w:cs="Times New Roman" w:ascii="Times New Roman" w:hAnsi="Times New Roman"/>
          <w:sz w:val="24"/>
          <w:szCs w:val="24"/>
        </w:rPr>
        <w:t>As famílias, portanto, estão em situação de maior penúria e com maiores gastos, sendo absolutamente necessário que tenham garantido, ao menos, o direito à alimentação escolar. Vale afirmar que muitos alunos rotineiramente dependem e alimentam-se exclusivamente do que lhes é disponibilizado na escola. Dessa forma, o que antes da pandemia já era dramático se tornou ainda mais grave considerando a crise que ora se instalou na esfera econômico do país em que muitos dos responsáveis se encontram impossibilitados de exercer atividades econômicas.</w:t>
      </w:r>
    </w:p>
    <w:p>
      <w:pPr>
        <w:pStyle w:val="Normal"/>
        <w:spacing w:before="228" w:after="228"/>
        <w:ind w:firstLine="1134"/>
        <w:jc w:val="both"/>
        <w:rPr>
          <w:rFonts w:ascii="Times New Roman" w:hAnsi="Times New Roman"/>
        </w:rPr>
      </w:pPr>
      <w:r>
        <w:rPr>
          <w:rFonts w:cs="Times New Roman" w:ascii="Times New Roman" w:hAnsi="Times New Roman"/>
          <w:sz w:val="24"/>
          <w:szCs w:val="24"/>
        </w:rPr>
        <w:t>Quando se trata de lesão ou ameaça de lesão a direitos de crianças e adolescentes, a gravidade desta insuficiência de atendimento do poder público é ainda mais intensa, considerando a condição deste público enquanto pessoas em desenvolvimento.</w:t>
      </w:r>
    </w:p>
    <w:p>
      <w:pPr>
        <w:pStyle w:val="Normal"/>
        <w:spacing w:before="228" w:after="228"/>
        <w:ind w:firstLine="1134"/>
        <w:jc w:val="both"/>
        <w:rPr>
          <w:rFonts w:ascii="Times New Roman" w:hAnsi="Times New Roman"/>
        </w:rPr>
      </w:pPr>
      <w:r>
        <w:rPr>
          <w:rFonts w:cs="Times New Roman" w:ascii="Times New Roman" w:hAnsi="Times New Roman"/>
          <w:sz w:val="24"/>
          <w:szCs w:val="24"/>
        </w:rPr>
        <w:t>Com efeito, surge a evidente necessidade de que o Município solucione a problemática que envolve a continuidade do fornecimento de alimentação escolar e adotarem medidas para recomposição dos estoques de alimentos para que o direito dos alimentandos não se perca/seja violado.</w:t>
      </w:r>
    </w:p>
    <w:p>
      <w:pPr>
        <w:pStyle w:val="Normal"/>
        <w:spacing w:before="228" w:after="228"/>
        <w:ind w:firstLine="1134"/>
        <w:jc w:val="both"/>
        <w:rPr>
          <w:rFonts w:ascii="Times New Roman" w:hAnsi="Times New Roman"/>
        </w:rPr>
      </w:pPr>
      <w:r>
        <w:rPr>
          <w:rFonts w:eastAsia="Calibri" w:cs="Times New Roman" w:ascii="Times New Roman" w:hAnsi="Times New Roman"/>
          <w:color w:val="000000"/>
          <w:kern w:val="0"/>
          <w:sz w:val="24"/>
          <w:szCs w:val="24"/>
          <w:lang w:eastAsia="en-US"/>
        </w:rPr>
        <w:t xml:space="preserve">Nesta toada, a probabilidade do direito repousa no descumprimento acintoso por parte do Município de </w:t>
      </w:r>
      <w:r>
        <w:rPr>
          <w:rFonts w:eastAsia="Times New Roman" w:cs="Times New Roman" w:ascii="Times New Roman" w:hAnsi="Times New Roman"/>
          <w:color w:val="000000"/>
          <w:kern w:val="0"/>
          <w:sz w:val="24"/>
          <w:szCs w:val="24"/>
          <w:highlight w:val="yellow"/>
        </w:rPr>
        <w:t>*****</w:t>
      </w:r>
      <w:r>
        <w:rPr>
          <w:rFonts w:eastAsia="Calibri" w:cs="Times New Roman" w:ascii="Times New Roman" w:hAnsi="Times New Roman"/>
          <w:color w:val="000000"/>
          <w:kern w:val="0"/>
          <w:sz w:val="24"/>
          <w:szCs w:val="24"/>
          <w:lang w:eastAsia="en-US"/>
        </w:rPr>
        <w:t xml:space="preserve"> das normas destacadas ao longo deste arrazoado e insculpidas na Constituição Federal, na Lei de Diretrizes e Bases da Educação e no Estatuto da Criança e do Adolescente, além das normativas infraconstitucionais que regulam a alimentação escolar.</w:t>
      </w:r>
    </w:p>
    <w:p>
      <w:pPr>
        <w:pStyle w:val="Normal"/>
        <w:spacing w:before="57" w:after="57"/>
        <w:ind w:firstLine="1134"/>
        <w:jc w:val="both"/>
        <w:rPr>
          <w:rFonts w:ascii="Times New Roman" w:hAnsi="Times New Roman"/>
        </w:rPr>
      </w:pPr>
      <w:r>
        <w:rPr>
          <w:rFonts w:eastAsia="Calibri" w:cs="Times New Roman" w:ascii="Times New Roman" w:hAnsi="Times New Roman"/>
          <w:color w:val="000000"/>
          <w:kern w:val="0"/>
          <w:sz w:val="24"/>
          <w:szCs w:val="24"/>
          <w:lang w:eastAsia="en-US"/>
        </w:rPr>
        <w:t xml:space="preserve">Presentes, portanto, na hipótese vertente, os pressupostos que autorizam a concessão liminar de antecipação dos efeitos da tutela, haja vista que o Requerido atua em violação às normas pontuadas, sendo a tutela pleiteada condição imprescindível para evitar irreversível perecimento do dever da prestação de qualidade e transparente do serviço educacional no Município </w:t>
      </w:r>
      <w:r>
        <w:rPr>
          <w:rFonts w:eastAsia="Times New Roman" w:cs="Times New Roman" w:ascii="Times New Roman" w:hAnsi="Times New Roman"/>
          <w:color w:val="000000"/>
          <w:kern w:val="0"/>
          <w:sz w:val="24"/>
          <w:szCs w:val="24"/>
          <w:highlight w:val="yellow"/>
          <w:lang w:eastAsia="en-US"/>
        </w:rPr>
        <w:t>******</w:t>
      </w:r>
      <w:r>
        <w:rPr>
          <w:rFonts w:eastAsia="Calibri" w:cs="Times New Roman" w:ascii="Times New Roman" w:hAnsi="Times New Roman"/>
          <w:color w:val="000000"/>
          <w:kern w:val="0"/>
          <w:sz w:val="24"/>
          <w:szCs w:val="24"/>
          <w:highlight w:val="yellow"/>
          <w:lang w:eastAsia="en-US"/>
        </w:rPr>
        <w:t>.</w:t>
      </w:r>
    </w:p>
    <w:p>
      <w:pPr>
        <w:pStyle w:val="Normal"/>
        <w:spacing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before="0" w:after="0"/>
        <w:jc w:val="center"/>
        <w:rPr>
          <w:rFonts w:ascii="Times New Roman" w:hAnsi="Times New Roman"/>
        </w:rPr>
      </w:pPr>
      <w:r>
        <w:rPr>
          <w:rFonts w:cs="Times New Roman" w:ascii="Times New Roman" w:hAnsi="Times New Roman"/>
          <w:b/>
          <w:bCs/>
          <w:color w:val="000000"/>
          <w:sz w:val="24"/>
          <w:szCs w:val="24"/>
        </w:rPr>
        <w:t>IV.4 – DA POSSIBILIDADE DE BLOQUEIO DE BENS DO MUNICÍPIO, EM CASO DE DESCUMPRIMENTO DA DETERMINAÇÃO JUDICIAL E DEMAIS MEDIDAS ATÍPICAS</w:t>
      </w:r>
    </w:p>
    <w:p>
      <w:pPr>
        <w:pStyle w:val="Normal"/>
        <w:spacing w:before="0" w:after="0"/>
        <w:ind w:firstLine="2268"/>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before="0" w:after="0"/>
        <w:ind w:left="4820"/>
        <w:jc w:val="both"/>
        <w:rPr>
          <w:rFonts w:ascii="Times New Roman" w:hAnsi="Times New Roman"/>
        </w:rPr>
      </w:pPr>
      <w:r>
        <w:rPr>
          <w:rFonts w:cs="Times New Roman" w:ascii="Times New Roman" w:hAnsi="Times New Roman"/>
          <w:color w:val="000000"/>
          <w:sz w:val="20"/>
          <w:szCs w:val="20"/>
        </w:rPr>
        <w:t>A ausência de temor coercitivo para o descumprimento acaba por estimular o desdém com que muitos agentes tratam as decisões que chegam para o imediato cumprimento</w:t>
      </w:r>
      <w:r>
        <w:rPr>
          <w:rStyle w:val="FootnoteReference"/>
          <w:rFonts w:cs="Times New Roman" w:ascii="Times New Roman" w:hAnsi="Times New Roman"/>
          <w:color w:val="000000"/>
          <w:sz w:val="20"/>
          <w:szCs w:val="20"/>
        </w:rPr>
        <w:footnoteReference w:id="10"/>
      </w:r>
    </w:p>
    <w:p>
      <w:pPr>
        <w:pStyle w:val="Normal"/>
        <w:spacing w:before="0" w:after="0"/>
        <w:ind w:left="4819"/>
        <w:jc w:val="both"/>
        <w:rPr>
          <w:rFonts w:ascii="Times New Roman" w:hAnsi="Times New Roman" w:cs="Times New Roman"/>
          <w:color w:val="000000"/>
          <w:sz w:val="16"/>
          <w:szCs w:val="16"/>
          <w:vertAlign w:val="superscript"/>
        </w:rPr>
      </w:pPr>
      <w:r>
        <w:rPr>
          <w:rFonts w:cs="Times New Roman" w:ascii="Times New Roman" w:hAnsi="Times New Roman"/>
          <w:color w:val="000000"/>
          <w:sz w:val="16"/>
          <w:szCs w:val="16"/>
          <w:vertAlign w:val="superscript"/>
        </w:rPr>
      </w:r>
    </w:p>
    <w:p>
      <w:pPr>
        <w:pStyle w:val="Normal"/>
        <w:spacing w:before="0" w:after="0"/>
        <w:ind w:firstLine="2268"/>
        <w:jc w:val="both"/>
        <w:rPr>
          <w:rFonts w:ascii="Times New Roman" w:hAnsi="Times New Roman" w:cs="Times New Roman"/>
          <w:color w:val="000000"/>
          <w:sz w:val="16"/>
          <w:szCs w:val="16"/>
          <w:vertAlign w:val="superscript"/>
        </w:rPr>
      </w:pPr>
      <w:r>
        <w:rPr>
          <w:rFonts w:cs="Times New Roman" w:ascii="Times New Roman" w:hAnsi="Times New Roman"/>
          <w:color w:val="000000"/>
          <w:sz w:val="16"/>
          <w:szCs w:val="16"/>
          <w:vertAlign w:val="superscript"/>
        </w:rPr>
      </w:r>
    </w:p>
    <w:p>
      <w:pPr>
        <w:pStyle w:val="Normal"/>
        <w:shd w:val="clear" w:color="auto" w:fill="FFFFFF"/>
        <w:tabs>
          <w:tab w:val="clear" w:pos="708"/>
          <w:tab w:val="left" w:pos="1134" w:leader="none"/>
        </w:tabs>
        <w:spacing w:before="0" w:after="0"/>
        <w:ind w:firstLine="1134"/>
        <w:jc w:val="both"/>
        <w:rPr>
          <w:rFonts w:ascii="Times New Roman" w:hAnsi="Times New Roman" w:cs="Times New Roman"/>
          <w:color w:val="000000"/>
          <w:sz w:val="16"/>
          <w:szCs w:val="16"/>
          <w:vertAlign w:val="superscript"/>
        </w:rPr>
      </w:pPr>
      <w:r>
        <w:rPr>
          <w:rFonts w:cs="Times New Roman" w:ascii="Times New Roman" w:hAnsi="Times New Roman"/>
          <w:color w:val="000000"/>
          <w:sz w:val="16"/>
          <w:szCs w:val="16"/>
          <w:vertAlign w:val="superscript"/>
        </w:rPr>
      </w:r>
    </w:p>
    <w:p>
      <w:pPr>
        <w:pStyle w:val="Normal"/>
        <w:shd w:val="clear" w:color="auto" w:fill="FFFFFF"/>
        <w:tabs>
          <w:tab w:val="clear" w:pos="708"/>
          <w:tab w:val="left" w:pos="1134" w:leader="none"/>
        </w:tabs>
        <w:spacing w:before="0" w:after="0"/>
        <w:ind w:firstLine="1701"/>
        <w:jc w:val="both"/>
        <w:rPr>
          <w:rFonts w:ascii="Times New Roman" w:hAnsi="Times New Roman" w:cs="Times New Roman"/>
          <w:color w:val="000000"/>
          <w:sz w:val="16"/>
          <w:szCs w:val="16"/>
          <w:vertAlign w:val="superscript"/>
        </w:rPr>
      </w:pPr>
      <w:r>
        <w:rPr>
          <w:rFonts w:cs="Times New Roman" w:ascii="Times New Roman" w:hAnsi="Times New Roman"/>
          <w:color w:val="000000"/>
          <w:sz w:val="16"/>
          <w:szCs w:val="16"/>
          <w:vertAlign w:val="superscript"/>
        </w:rPr>
      </w:r>
    </w:p>
    <w:p>
      <w:pPr>
        <w:pStyle w:val="Normal"/>
        <w:shd w:val="clear" w:color="auto" w:fill="FFFFFF"/>
        <w:tabs>
          <w:tab w:val="clear" w:pos="708"/>
          <w:tab w:val="left" w:pos="1134" w:leader="none"/>
        </w:tabs>
        <w:spacing w:before="228" w:after="228"/>
        <w:ind w:firstLine="1134"/>
        <w:jc w:val="both"/>
        <w:rPr>
          <w:rFonts w:ascii="Times New Roman" w:hAnsi="Times New Roman"/>
        </w:rPr>
      </w:pPr>
      <w:r>
        <w:rPr>
          <w:rFonts w:cs="Times New Roman" w:ascii="Times New Roman" w:hAnsi="Times New Roman"/>
          <w:color w:val="000000"/>
          <w:sz w:val="24"/>
          <w:szCs w:val="24"/>
        </w:rPr>
        <w:t xml:space="preserve">Como bem se sabe, o art. 461 do Código de Processo Civil preconiza que, na ação que tenha por objeto a prestação de fazer ou de não fazer, o juiz, se procedente o pedido, concederá a tutela específica ou determinará providências que assegurem a obtenção de tutela pelo resultado prático equivalente. </w:t>
      </w:r>
    </w:p>
    <w:p>
      <w:pPr>
        <w:pStyle w:val="Normal"/>
        <w:shd w:val="clear" w:color="auto" w:fill="FFFFFF"/>
        <w:tabs>
          <w:tab w:val="clear" w:pos="708"/>
          <w:tab w:val="left" w:pos="1134" w:leader="none"/>
        </w:tabs>
        <w:spacing w:before="228" w:after="228"/>
        <w:ind w:firstLine="1134"/>
        <w:jc w:val="both"/>
        <w:rPr>
          <w:rFonts w:ascii="Times New Roman" w:hAnsi="Times New Roman"/>
        </w:rPr>
      </w:pPr>
      <w:r>
        <w:rPr>
          <w:rFonts w:cs="Times New Roman" w:ascii="Times New Roman" w:hAnsi="Times New Roman"/>
          <w:color w:val="000000"/>
          <w:sz w:val="24"/>
          <w:szCs w:val="24"/>
        </w:rPr>
        <w:t>O juiz, para que a sua decisão tenha efetividade e desperte no demandado a ânsia de cumpri-la, deve determinar alguma medida coercitiva. Como bem se sabe, vigora no Novo CPC o princípio da atipicidade das medidas coercitivas pelo que cabe ao juiz, "</w:t>
      </w:r>
      <w:r>
        <w:rPr>
          <w:rFonts w:cs="Times New Roman" w:ascii="Times New Roman" w:hAnsi="Times New Roman"/>
          <w:i/>
          <w:iCs/>
          <w:color w:val="000000"/>
          <w:sz w:val="24"/>
          <w:szCs w:val="24"/>
        </w:rPr>
        <w:t xml:space="preserve">determinar todas as medidas indutivas, coercitivas, mandamentais ou sub-rogatórias necessárias para assegurar o cumprimento de ordem judicial, inclusive nas ações que tenham por objeto prestação pecuniária. </w:t>
      </w:r>
      <w:r>
        <w:rPr>
          <w:rFonts w:cs="Times New Roman" w:ascii="Times New Roman" w:hAnsi="Times New Roman"/>
          <w:color w:val="000000"/>
          <w:sz w:val="24"/>
          <w:szCs w:val="24"/>
        </w:rPr>
        <w:t>" (CPC, art. 139, inciso IV).</w:t>
      </w:r>
    </w:p>
    <w:p>
      <w:pPr>
        <w:pStyle w:val="Normal"/>
        <w:shd w:val="clear" w:color="auto" w:fill="FFFFFF"/>
        <w:spacing w:before="285" w:after="285"/>
        <w:ind w:firstLine="1134"/>
        <w:jc w:val="both"/>
        <w:rPr>
          <w:rFonts w:ascii="Times New Roman" w:hAnsi="Times New Roman"/>
        </w:rPr>
      </w:pPr>
      <w:r>
        <w:rPr>
          <w:rFonts w:cs="Times New Roman" w:ascii="Times New Roman" w:hAnsi="Times New Roman"/>
          <w:color w:val="000000"/>
          <w:sz w:val="24"/>
          <w:szCs w:val="24"/>
        </w:rPr>
        <w:t>Destarte, o Poder Judiciário não deve compactuar com a desídia do poder público, que condenado pela urgência da situação, revela-se indiferente à tutela judicial deferida e aos valores fundamentais que lhe dão ensejo</w:t>
      </w:r>
      <w:r>
        <w:rPr>
          <w:rStyle w:val="FootnoteReference"/>
          <w:rFonts w:cs="Times New Roman" w:ascii="Times New Roman" w:hAnsi="Times New Roman"/>
          <w:color w:val="000000"/>
          <w:sz w:val="24"/>
          <w:szCs w:val="24"/>
        </w:rPr>
        <w:footnoteReference w:id="11"/>
      </w:r>
      <w:r>
        <w:rPr>
          <w:rFonts w:cs="Times New Roman" w:ascii="Times New Roman" w:hAnsi="Times New Roman"/>
          <w:color w:val="000000"/>
          <w:sz w:val="24"/>
          <w:szCs w:val="24"/>
        </w:rPr>
        <w:t>. Assim, é imperioso se lembrar que é perfeitamente possível, bastante usual, aliás, o bloqueio de bens do estado, como forma de se garantir a efetividade do provimento judicial ora pretendido</w:t>
      </w:r>
      <w:r>
        <w:rPr>
          <w:rStyle w:val="FootnoteReference"/>
          <w:rFonts w:cs="Times New Roman" w:ascii="Times New Roman" w:hAnsi="Times New Roman"/>
          <w:color w:val="000000"/>
          <w:sz w:val="24"/>
          <w:szCs w:val="24"/>
        </w:rPr>
        <w:footnoteReference w:id="12"/>
      </w:r>
      <w:r>
        <w:rPr>
          <w:rFonts w:cs="Times New Roman" w:ascii="Times New Roman" w:hAnsi="Times New Roman"/>
          <w:color w:val="000000"/>
          <w:sz w:val="24"/>
          <w:szCs w:val="24"/>
        </w:rPr>
        <w:t xml:space="preserve">. </w:t>
      </w:r>
    </w:p>
    <w:p>
      <w:pPr>
        <w:pStyle w:val="Normal"/>
        <w:shd w:val="clear" w:color="auto" w:fill="FFFFFF"/>
        <w:spacing w:before="285" w:after="285"/>
        <w:ind w:firstLine="1134"/>
        <w:jc w:val="both"/>
        <w:rPr>
          <w:rFonts w:ascii="Times New Roman" w:hAnsi="Times New Roman"/>
        </w:rPr>
      </w:pPr>
      <w:r>
        <w:rPr>
          <w:rFonts w:cs="Times New Roman" w:ascii="Times New Roman" w:hAnsi="Times New Roman"/>
          <w:color w:val="000000"/>
          <w:sz w:val="24"/>
          <w:szCs w:val="24"/>
        </w:rPr>
        <w:t>Outra medida executiva atípica que tem sido bastante utilizada</w:t>
      </w:r>
      <w:r>
        <w:rPr>
          <w:rStyle w:val="FootnoteReference"/>
          <w:rFonts w:cs="Times New Roman" w:ascii="Times New Roman" w:hAnsi="Times New Roman"/>
          <w:color w:val="000000"/>
          <w:sz w:val="24"/>
          <w:szCs w:val="24"/>
        </w:rPr>
        <w:footnoteReference w:id="13"/>
      </w:r>
      <w:r>
        <w:rPr>
          <w:rFonts w:cs="Times New Roman" w:ascii="Times New Roman" w:hAnsi="Times New Roman"/>
          <w:color w:val="000000"/>
          <w:sz w:val="24"/>
          <w:szCs w:val="24"/>
        </w:rPr>
        <w:t xml:space="preserve"> é a proibição/suspensão utilização de qualquer verba em publicidade ou festividades. A medida se adequa ao princípio da proporcionalidade e demonstra que gastos públicos devem ser destinados em primeiro lugar ao cumprimento da Constituição. Assim, requer-se que tal medida seja aplicada, até cumprimento integral das pretensões ora estampadas.</w:t>
      </w:r>
    </w:p>
    <w:p>
      <w:pPr>
        <w:pStyle w:val="Normal"/>
        <w:spacing w:before="0" w:after="0"/>
        <w:ind w:firstLine="1134"/>
        <w:jc w:val="both"/>
        <w:rPr>
          <w:rFonts w:ascii="Times New Roman" w:hAnsi="Times New Roman"/>
        </w:rPr>
      </w:pPr>
      <w:r>
        <w:rPr>
          <w:rFonts w:cs="Times New Roman" w:ascii="Times New Roman" w:hAnsi="Times New Roman"/>
          <w:color w:val="000000"/>
          <w:sz w:val="24"/>
          <w:szCs w:val="24"/>
        </w:rPr>
        <w:t xml:space="preserve">A multa ao gestor também tem se mostrado uma das mais eficientes. Fredie Didier Jr., defendendo o poder geral de efetivação do juiz, entende que nada impede que o magistrado comine </w:t>
      </w:r>
      <w:r>
        <w:rPr>
          <w:rFonts w:cs="Times New Roman" w:ascii="Times New Roman" w:hAnsi="Times New Roman"/>
          <w:i/>
          <w:iCs/>
          <w:color w:val="000000"/>
          <w:sz w:val="24"/>
          <w:szCs w:val="24"/>
        </w:rPr>
        <w:t>astreintes</w:t>
      </w:r>
      <w:r>
        <w:rPr>
          <w:rFonts w:cs="Times New Roman" w:ascii="Times New Roman" w:hAnsi="Times New Roman"/>
          <w:color w:val="000000"/>
          <w:sz w:val="24"/>
          <w:szCs w:val="24"/>
        </w:rPr>
        <w:t xml:space="preserve"> diretamente ao agente público. São estas suas palavras:</w:t>
      </w:r>
    </w:p>
    <w:p>
      <w:pPr>
        <w:pStyle w:val="Normal"/>
        <w:spacing w:before="0" w:after="0"/>
        <w:ind w:firstLine="1134"/>
        <w:jc w:val="both"/>
        <w:rPr>
          <w:rFonts w:ascii="Times New Roman" w:hAnsi="Times New Roman"/>
        </w:rPr>
      </w:pPr>
      <w:r>
        <w:rPr>
          <w:rFonts w:ascii="Times New Roman" w:hAnsi="Times New Roman"/>
        </w:rPr>
      </w:r>
    </w:p>
    <w:p>
      <w:pPr>
        <w:pStyle w:val="Normal"/>
        <w:spacing w:lineRule="auto" w:line="240" w:before="0" w:after="0"/>
        <w:ind w:left="2268"/>
        <w:jc w:val="both"/>
        <w:rPr>
          <w:rFonts w:ascii="Times New Roman" w:hAnsi="Times New Roman"/>
        </w:rPr>
      </w:pPr>
      <w:r>
        <w:rPr>
          <w:rFonts w:cs="Times New Roman" w:ascii="Times New Roman" w:hAnsi="Times New Roman"/>
          <w:sz w:val="20"/>
          <w:szCs w:val="20"/>
        </w:rPr>
        <w:t>De qualquer sorte, para evitar a renitência dos maus gestores, nada impede que o magistrado, no exercício do seu poder geral de efetivação, imponha as astreintes diretamente ao agente público (pessoa física) responsável por tomar a providência necessária ao cumprimento da prestação. Tendo em vista o objetivo da cominação (viabilizar a efetivação da decisão judicial), decerto que aí a ameaça vai mostrar-se bem mais séria e, por isso mesmo, a satisfação do credor poderá ser mais facilmente alcançada.</w:t>
      </w:r>
      <w:r>
        <w:rPr>
          <w:rStyle w:val="FootnoteReference"/>
          <w:rFonts w:cs="Times New Roman" w:ascii="Times New Roman" w:hAnsi="Times New Roman"/>
          <w:sz w:val="20"/>
          <w:szCs w:val="20"/>
        </w:rPr>
        <w:footnoteReference w:id="14"/>
      </w:r>
      <w:r>
        <w:rPr>
          <w:rFonts w:cs="Times New Roman" w:ascii="Times New Roman" w:hAnsi="Times New Roman"/>
          <w:sz w:val="20"/>
          <w:szCs w:val="20"/>
        </w:rPr>
        <w:t xml:space="preserve"> </w:t>
      </w:r>
    </w:p>
    <w:p>
      <w:pPr>
        <w:pStyle w:val="Normal"/>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0"/>
        <w:ind w:firstLine="1134"/>
        <w:jc w:val="both"/>
        <w:rPr>
          <w:rFonts w:ascii="Times New Roman" w:hAnsi="Times New Roman"/>
        </w:rPr>
      </w:pPr>
      <w:r>
        <w:rPr>
          <w:rFonts w:eastAsia="Times New Roman" w:cs="Times New Roman" w:ascii="Times New Roman" w:hAnsi="Times New Roman"/>
          <w:color w:val="000000"/>
          <w:sz w:val="24"/>
          <w:szCs w:val="24"/>
        </w:rPr>
        <w:t>O direito e o pedido encartados na presente ação suportam essa possibilidade jurídica, notadamente diante da nova sistemática trazida pelo Código de Processo Civil, sob a ótica da tutela de urgência.</w:t>
      </w:r>
    </w:p>
    <w:p>
      <w:pPr>
        <w:pStyle w:val="Normal"/>
        <w:spacing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before="0" w:after="0"/>
        <w:rPr>
          <w:rFonts w:ascii="Times New Roman" w:hAnsi="Times New Roman"/>
        </w:rPr>
      </w:pPr>
      <w:r>
        <w:rPr>
          <w:rFonts w:cs="Times New Roman" w:ascii="Times New Roman" w:hAnsi="Times New Roman"/>
          <w:b/>
          <w:bCs/>
          <w:color w:val="000000"/>
          <w:sz w:val="24"/>
          <w:szCs w:val="24"/>
        </w:rPr>
        <w:t>V – CONCLUSÃO E PEDIDOS</w:t>
      </w:r>
    </w:p>
    <w:p>
      <w:pPr>
        <w:pStyle w:val="Recuodecorpodetexto31"/>
        <w:ind w:hanging="0"/>
        <w:rPr>
          <w:rFonts w:ascii="Times New Roman" w:hAnsi="Times New Roman"/>
        </w:rPr>
      </w:pPr>
      <w:r>
        <w:rPr>
          <w:rFonts w:ascii="Times New Roman" w:hAnsi="Times New Roman"/>
        </w:rPr>
      </w:r>
    </w:p>
    <w:p>
      <w:pPr>
        <w:pStyle w:val="Recuodecorpodetexto31"/>
        <w:ind w:firstLine="1134"/>
        <w:rPr>
          <w:rFonts w:ascii="Times New Roman" w:hAnsi="Times New Roman"/>
        </w:rPr>
      </w:pPr>
      <w:r>
        <w:rPr>
          <w:rFonts w:cs="Times New Roman" w:ascii="Times New Roman" w:hAnsi="Times New Roman"/>
          <w:sz w:val="24"/>
          <w:szCs w:val="24"/>
        </w:rPr>
        <w:t xml:space="preserve">Por todo o exposto o </w:t>
      </w:r>
      <w:r>
        <w:rPr>
          <w:rFonts w:cs="Times New Roman" w:ascii="Times New Roman" w:hAnsi="Times New Roman"/>
          <w:b/>
          <w:bCs/>
          <w:sz w:val="24"/>
          <w:szCs w:val="24"/>
        </w:rPr>
        <w:t>MINISTÉRIO PÚBLICO DO ESTADO DO CEARÁ</w:t>
      </w:r>
      <w:r>
        <w:rPr>
          <w:rFonts w:cs="Times New Roman" w:ascii="Times New Roman" w:hAnsi="Times New Roman"/>
          <w:sz w:val="24"/>
          <w:szCs w:val="24"/>
        </w:rPr>
        <w:t xml:space="preserve"> requer:</w:t>
      </w:r>
    </w:p>
    <w:p>
      <w:pPr>
        <w:pStyle w:val="Recuodecorpodetexto31"/>
        <w:ind w:firstLine="1134"/>
        <w:rPr>
          <w:rFonts w:ascii="Times New Roman" w:hAnsi="Times New Roman"/>
        </w:rPr>
      </w:pPr>
      <w:r>
        <w:rPr>
          <w:rFonts w:cs="Times New Roman" w:ascii="Times New Roman" w:hAnsi="Times New Roman"/>
          <w:color w:val="000000"/>
          <w:sz w:val="24"/>
          <w:szCs w:val="24"/>
        </w:rPr>
        <w:t>1. O recebimento desta Ação Civil Pública e autuação da presente peça, com a juntada dos documentos que a instruem;</w:t>
      </w:r>
    </w:p>
    <w:p>
      <w:pPr>
        <w:pStyle w:val="Recuodecorpodetexto31"/>
        <w:ind w:firstLine="1134"/>
        <w:rPr>
          <w:rFonts w:ascii="Times New Roman" w:hAnsi="Times New Roman"/>
        </w:rPr>
      </w:pPr>
      <w:r>
        <w:rPr>
          <w:rFonts w:cs="Times New Roman" w:ascii="Times New Roman" w:hAnsi="Times New Roman"/>
          <w:color w:val="000000"/>
          <w:sz w:val="24"/>
          <w:szCs w:val="24"/>
        </w:rPr>
        <w:t xml:space="preserve">2. A título de </w:t>
      </w:r>
      <w:r>
        <w:rPr>
          <w:rFonts w:cs="Times New Roman" w:ascii="Times New Roman" w:hAnsi="Times New Roman"/>
          <w:b/>
          <w:color w:val="000000"/>
          <w:sz w:val="24"/>
          <w:szCs w:val="24"/>
        </w:rPr>
        <w:t xml:space="preserve">antecipação dos efeitos da tutela, como medida urgente para assegurar a prestação do serviço educacional e utilização dos recursos acostados a essa política pública de forma transparente pelo Município de </w:t>
      </w:r>
      <w:r>
        <w:rPr>
          <w:rFonts w:eastAsia="Times New Roman" w:cs="Times New Roman" w:ascii="Times New Roman" w:hAnsi="Times New Roman"/>
          <w:color w:val="000000"/>
          <w:kern w:val="0"/>
          <w:sz w:val="24"/>
          <w:szCs w:val="24"/>
          <w:highlight w:val="yellow"/>
        </w:rPr>
        <w:t>*****</w:t>
      </w:r>
      <w:r>
        <w:rPr>
          <w:rFonts w:cs="Times New Roman" w:ascii="Times New Roman" w:hAnsi="Times New Roman"/>
          <w:b/>
          <w:color w:val="000000"/>
          <w:sz w:val="24"/>
          <w:szCs w:val="24"/>
        </w:rPr>
        <w:t>, sem qualquer caráter de irreversibilidade</w:t>
      </w:r>
      <w:r>
        <w:rPr>
          <w:rFonts w:cs="Times New Roman" w:ascii="Times New Roman" w:hAnsi="Times New Roman"/>
          <w:color w:val="000000"/>
          <w:sz w:val="24"/>
          <w:szCs w:val="24"/>
        </w:rPr>
        <w:t>, que Vossa Excelência determine ao Ente Promovido:</w:t>
      </w:r>
    </w:p>
    <w:p>
      <w:pPr>
        <w:pStyle w:val="Recuodecorpodetexto31"/>
        <w:ind w:firstLine="1134"/>
        <w:rPr>
          <w:rFonts w:ascii="Times New Roman" w:hAnsi="Times New Roman"/>
        </w:rPr>
      </w:pPr>
      <w:r>
        <w:rPr>
          <w:rFonts w:cs="Times New Roman" w:ascii="Times New Roman" w:hAnsi="Times New Roman"/>
          <w:color w:val="000000"/>
          <w:sz w:val="24"/>
          <w:szCs w:val="24"/>
        </w:rPr>
        <w:t xml:space="preserve">2.1) O fornecimento da alimentação escolar da forma que preceitua as normatizações, notadamente, a Lei de Diretrizes e Bases da Educação Nacional nº 9.394/90 (LDB), Lei do Programa Nacional de Alimentação Escolar nº 11.947/2009 (PNAE), a </w:t>
      </w:r>
      <w:r>
        <w:rPr>
          <w:rFonts w:cs="Times New Roman" w:ascii="Times New Roman" w:hAnsi="Times New Roman"/>
          <w:color w:val="000000"/>
          <w:sz w:val="24"/>
          <w:szCs w:val="24"/>
          <w:shd w:fill="auto" w:val="clear"/>
        </w:rPr>
        <w:t xml:space="preserve">Lei Estadual nº </w:t>
      </w:r>
      <w:r>
        <w:rPr>
          <w:rStyle w:val="Strong"/>
          <w:rFonts w:eastAsia="Arial" w:cs="Times New Roman" w:ascii="Times New Roman" w:hAnsi="Times New Roman"/>
          <w:b w:val="false"/>
          <w:bCs w:val="false"/>
          <w:color w:val="000000"/>
          <w:sz w:val="24"/>
          <w:szCs w:val="24"/>
          <w:shd w:fill="auto" w:val="clear"/>
        </w:rPr>
        <w:t>Lei Estadual nº 19.455/2025, Decreto Estadual nº 37.253/2026</w:t>
      </w:r>
      <w:r>
        <w:rPr>
          <w:rStyle w:val="Strong"/>
          <w:rFonts w:eastAsia="Arial" w:cs="Times New Roman" w:ascii="Times New Roman" w:hAnsi="Times New Roman"/>
          <w:b w:val="false"/>
          <w:bCs w:val="false"/>
          <w:color w:val="000000"/>
          <w:sz w:val="24"/>
          <w:szCs w:val="24"/>
          <w:shd w:fill="auto" w:val="clear"/>
        </w:rPr>
        <w:t>,</w:t>
      </w:r>
      <w:r>
        <w:rPr>
          <w:rFonts w:cs="Times New Roman" w:ascii="Times New Roman" w:hAnsi="Times New Roman"/>
          <w:color w:val="000000"/>
          <w:sz w:val="24"/>
          <w:szCs w:val="24"/>
        </w:rPr>
        <w:t xml:space="preserve"> Resolução do Fundo Nacional de Desenvolvimento da Educação nº 06/2020 e a </w:t>
      </w:r>
      <w:r>
        <w:rPr>
          <w:rFonts w:cs="Times New Roman" w:ascii="Times New Roman" w:hAnsi="Times New Roman"/>
          <w:color w:val="000000"/>
          <w:spacing w:val="-3"/>
          <w:sz w:val="24"/>
          <w:szCs w:val="24"/>
        </w:rPr>
        <w:t>Resolução nº 789, de 13 de setembro de 2010, do Conselho Federal de Nutricionistas,</w:t>
      </w:r>
      <w:r>
        <w:rPr>
          <w:rFonts w:cs="Times New Roman" w:ascii="Times New Roman" w:hAnsi="Times New Roman"/>
          <w:color w:val="000000"/>
          <w:sz w:val="24"/>
          <w:szCs w:val="24"/>
        </w:rPr>
        <w:t xml:space="preserve"> por ser medida de direito;</w:t>
      </w:r>
    </w:p>
    <w:p>
      <w:pPr>
        <w:pStyle w:val="Recuodecorpodetexto31"/>
        <w:ind w:firstLine="1134"/>
        <w:rPr/>
      </w:pPr>
      <w:r>
        <w:rPr>
          <w:rFonts w:cs="Times New Roman" w:ascii="Times New Roman" w:hAnsi="Times New Roman"/>
          <w:color w:val="000000"/>
          <w:sz w:val="24"/>
          <w:szCs w:val="24"/>
        </w:rPr>
        <w:t xml:space="preserve">2.2) </w:t>
      </w:r>
      <w:r>
        <w:rPr>
          <w:rStyle w:val="Strong"/>
          <w:rFonts w:cs="Times New Roman" w:ascii="Times New Roman" w:hAnsi="Times New Roman"/>
          <w:b w:val="false"/>
          <w:bCs w:val="false"/>
          <w:color w:val="000000"/>
          <w:sz w:val="24"/>
          <w:szCs w:val="24"/>
        </w:rPr>
        <w:t>Insira a</w:t>
      </w:r>
      <w:r>
        <w:rPr>
          <w:rFonts w:cs="Times New Roman" w:ascii="Times New Roman" w:hAnsi="Times New Roman"/>
          <w:color w:val="000000"/>
          <w:sz w:val="24"/>
          <w:szCs w:val="24"/>
        </w:rPr>
        <w:t xml:space="preserve"> temática alimentação e nutrição no Projeto Político Pedagógico das unidades escolares municipais, consoante prevê o art. 26, §9-A da LDB;</w:t>
      </w:r>
    </w:p>
    <w:p>
      <w:pPr>
        <w:pStyle w:val="Recuodecorpodetexto31"/>
        <w:ind w:firstLine="1134"/>
        <w:rPr/>
      </w:pPr>
      <w:r>
        <w:rPr>
          <w:rStyle w:val="Forte1"/>
          <w:rFonts w:eastAsia="Calibri" w:cs="Times New Roman" w:ascii="Times New Roman" w:hAnsi="Times New Roman"/>
          <w:b w:val="false"/>
          <w:bCs w:val="false"/>
          <w:color w:val="000000"/>
          <w:kern w:val="0"/>
          <w:sz w:val="24"/>
          <w:szCs w:val="24"/>
          <w:lang w:eastAsia="pt-BR" w:bidi="hi-IN"/>
        </w:rPr>
        <w:t xml:space="preserve">2.3) </w:t>
      </w:r>
      <w:r>
        <w:rPr>
          <w:rStyle w:val="Strong"/>
          <w:rFonts w:eastAsia="Calibri" w:cs="Times New Roman" w:ascii="Times New Roman" w:hAnsi="Times New Roman"/>
          <w:b w:val="false"/>
          <w:bCs w:val="false"/>
          <w:color w:val="000000"/>
          <w:kern w:val="0"/>
          <w:sz w:val="24"/>
          <w:szCs w:val="24"/>
          <w:lang w:eastAsia="pt-BR" w:bidi="hi-IN"/>
        </w:rPr>
        <w:t>Elabore</w:t>
      </w:r>
      <w:r>
        <w:rPr>
          <w:rStyle w:val="Forte1"/>
          <w:rFonts w:eastAsia="Calibri" w:cs="Times New Roman" w:ascii="Times New Roman" w:hAnsi="Times New Roman"/>
          <w:b w:val="false"/>
          <w:bCs w:val="false"/>
          <w:color w:val="000000"/>
          <w:kern w:val="0"/>
          <w:sz w:val="24"/>
          <w:szCs w:val="24"/>
          <w:lang w:eastAsia="pt-BR" w:bidi="hi-IN"/>
        </w:rPr>
        <w:t xml:space="preserve"> Manual de Boas Práticas ou material orientador equivalente, documento de padronização de Procedimentos Operacionais Padronizados (POP) e padronize a Ficha Técnica de Preparo de alimentos, todos sobre Alimentação Escolar, nos ternos do art. 42, §1º da Resolução CD/FNDE n° 04/2026 para controle higiênico-sanitário;</w:t>
      </w:r>
    </w:p>
    <w:p>
      <w:pPr>
        <w:pStyle w:val="Recuodecorpodetexto31"/>
        <w:ind w:firstLine="1134"/>
        <w:rPr/>
      </w:pPr>
      <w:r>
        <w:rPr>
          <w:rStyle w:val="Forte1"/>
          <w:rFonts w:eastAsia="Calibri" w:cs="Times New Roman" w:ascii="Times New Roman" w:hAnsi="Times New Roman"/>
          <w:b w:val="false"/>
          <w:bCs w:val="false"/>
          <w:color w:val="000000"/>
          <w:kern w:val="0"/>
          <w:sz w:val="24"/>
          <w:szCs w:val="24"/>
          <w:lang w:eastAsia="pt-BR" w:bidi="hi-IN"/>
        </w:rPr>
        <w:t>2.4) Apresente cronograma de capacitação periódica dos manipuladores de alimentos com vistas à implementação de boas práticas, nos termos do art. 42 da Resolução CD/FNDE n° 04/2026;</w:t>
      </w:r>
    </w:p>
    <w:p>
      <w:pPr>
        <w:pStyle w:val="Recuodecorpodetexto31"/>
        <w:ind w:firstLine="1134"/>
        <w:rPr/>
      </w:pPr>
      <w:r>
        <w:rPr>
          <w:rFonts w:cs="Times New Roman" w:ascii="Times New Roman" w:hAnsi="Times New Roman"/>
          <w:color w:val="000000"/>
          <w:sz w:val="24"/>
          <w:szCs w:val="24"/>
        </w:rPr>
        <w:t xml:space="preserve">2.5) </w:t>
      </w:r>
      <w:r>
        <w:rPr>
          <w:rStyle w:val="Strong"/>
          <w:rFonts w:cs="Times New Roman" w:ascii="Times New Roman" w:hAnsi="Times New Roman"/>
          <w:b w:val="false"/>
          <w:bCs w:val="false"/>
          <w:color w:val="000000"/>
          <w:sz w:val="24"/>
          <w:szCs w:val="24"/>
        </w:rPr>
        <w:t>Elabore projeto de c</w:t>
      </w:r>
      <w:r>
        <w:rPr>
          <w:rFonts w:cs="Times New Roman" w:ascii="Times New Roman" w:hAnsi="Times New Roman"/>
          <w:color w:val="000000"/>
          <w:sz w:val="24"/>
          <w:szCs w:val="24"/>
        </w:rPr>
        <w:t>apacitação, com periodicidade mínima anual, de professores para trabalhar a temática alimentação e nutrição no currículo escolar;</w:t>
      </w:r>
    </w:p>
    <w:p>
      <w:pPr>
        <w:pStyle w:val="Recuodecorpodetexto31"/>
        <w:ind w:firstLine="1134"/>
        <w:rPr>
          <w:rFonts w:ascii="Times New Roman" w:hAnsi="Times New Roman"/>
        </w:rPr>
      </w:pPr>
      <w:r>
        <w:rPr>
          <w:rFonts w:cs="Times New Roman" w:ascii="Times New Roman" w:hAnsi="Times New Roman"/>
          <w:color w:val="000000"/>
          <w:sz w:val="24"/>
          <w:szCs w:val="24"/>
        </w:rPr>
        <w:t xml:space="preserve">2.6) Disponibilize uniforme aos manipuladores de alimentos das unidades de ensino e Equipamentos de Proteção Individual (EPI) necessários à função desses profissionais </w:t>
      </w:r>
      <w:r>
        <w:rPr>
          <w:rFonts w:eastAsia="Times New Roman" w:cs="Times New Roman" w:ascii="Times New Roman" w:hAnsi="Times New Roman"/>
          <w:color w:val="000000"/>
          <w:kern w:val="0"/>
          <w:sz w:val="24"/>
          <w:szCs w:val="24"/>
          <w:lang w:eastAsia="pt-BR"/>
        </w:rPr>
        <w:t xml:space="preserve">tais como aventais, toucas de proteção e máscaras. </w:t>
      </w:r>
      <w:r>
        <w:rPr>
          <w:rFonts w:eastAsia="Times New Roman" w:cs="Times New Roman" w:ascii="Times New Roman" w:hAnsi="Times New Roman"/>
          <w:i/>
          <w:iCs/>
          <w:color w:val="000000"/>
          <w:kern w:val="0"/>
          <w:sz w:val="24"/>
          <w:szCs w:val="24"/>
          <w:highlight w:val="yellow"/>
          <w:lang w:eastAsia="pt-BR"/>
        </w:rPr>
        <w:t>(*rol exemplificativo e não exaustivo)</w:t>
      </w:r>
      <w:r>
        <w:rPr>
          <w:rFonts w:cs="Times New Roman" w:ascii="Times New Roman" w:hAnsi="Times New Roman"/>
          <w:color w:val="000000"/>
          <w:sz w:val="24"/>
          <w:szCs w:val="24"/>
        </w:rPr>
        <w:t>.</w:t>
      </w:r>
    </w:p>
    <w:p>
      <w:pPr>
        <w:pStyle w:val="Normal"/>
        <w:spacing w:lineRule="auto" w:line="360" w:before="113" w:after="113"/>
        <w:ind w:firstLine="1134"/>
        <w:jc w:val="both"/>
        <w:rPr/>
      </w:pPr>
      <w:r>
        <w:rPr>
          <w:rFonts w:cs="Times New Roman" w:ascii="Times New Roman" w:hAnsi="Times New Roman"/>
          <w:color w:val="000000"/>
          <w:sz w:val="24"/>
          <w:szCs w:val="24"/>
          <w:highlight w:val="green"/>
        </w:rPr>
        <w:t xml:space="preserve">2.7) (*Para municípios que possuem comunidades indígenas e/ou quilombolas) </w:t>
      </w:r>
      <w:r>
        <w:rPr>
          <w:rStyle w:val="Strong"/>
          <w:rFonts w:cs="Times New Roman" w:ascii="Times New Roman" w:hAnsi="Times New Roman"/>
          <w:b w:val="false"/>
          <w:bCs w:val="false"/>
          <w:color w:val="000000"/>
          <w:sz w:val="24"/>
          <w:szCs w:val="24"/>
        </w:rPr>
        <w:t>Proceda a aquisição de a</w:t>
      </w:r>
      <w:r>
        <w:rPr>
          <w:rFonts w:cs="Times New Roman" w:ascii="Times New Roman" w:hAnsi="Times New Roman"/>
          <w:color w:val="000000"/>
          <w:sz w:val="24"/>
          <w:szCs w:val="24"/>
        </w:rPr>
        <w:t xml:space="preserve">limentos voltados para o atendimento dos povos indígenas e comunidades tradicionais aos seus processos próprios de produção e à cultura alimentar desses segmentos populacionais, para as unidades de ensino </w:t>
      </w:r>
      <w:r>
        <w:rPr>
          <w:rFonts w:cs="Times New Roman" w:ascii="Times New Roman" w:hAnsi="Times New Roman"/>
          <w:color w:val="000000"/>
          <w:sz w:val="24"/>
          <w:szCs w:val="24"/>
          <w:highlight w:val="yellow"/>
        </w:rPr>
        <w:t>*********(nome das unidades de ensino localizadas em áreas indígenas ou quilombolas)</w:t>
      </w:r>
      <w:r>
        <w:rPr>
          <w:rFonts w:cs="Times New Roman" w:ascii="Times New Roman" w:hAnsi="Times New Roman"/>
          <w:color w:val="000000"/>
          <w:sz w:val="24"/>
          <w:szCs w:val="24"/>
        </w:rPr>
        <w:t>.</w:t>
      </w:r>
    </w:p>
    <w:p>
      <w:pPr>
        <w:pStyle w:val="Recuodecorpodetexto31"/>
        <w:ind w:firstLine="1134"/>
        <w:rPr/>
      </w:pPr>
      <w:r>
        <w:rPr>
          <w:rFonts w:cs="Times New Roman" w:ascii="Times New Roman" w:hAnsi="Times New Roman"/>
          <w:color w:val="000000"/>
          <w:sz w:val="24"/>
          <w:szCs w:val="24"/>
        </w:rPr>
        <w:t>2.8)</w:t>
      </w:r>
      <w:r>
        <w:rPr>
          <w:rStyle w:val="Forte1"/>
          <w:rFonts w:eastAsia="Calibri" w:cs="Times New Roman" w:ascii="Times New Roman" w:hAnsi="Times New Roman"/>
          <w:b w:val="false"/>
          <w:bCs w:val="false"/>
          <w:color w:val="000000"/>
          <w:kern w:val="0"/>
          <w:sz w:val="24"/>
          <w:szCs w:val="24"/>
          <w:lang w:eastAsia="pt-BR" w:bidi="hi-IN"/>
        </w:rPr>
        <w:t xml:space="preserve"> Que proceda a alteração da composição dos membros do Conselho de Alimentação Escolar (CAE) para adequação desse colegiado aos termos do art. 18 da Lei nº 11.947/2009 e art. 43 da Resolução/CD/FNDE nº 04/2026.</w:t>
      </w:r>
    </w:p>
    <w:p>
      <w:pPr>
        <w:pStyle w:val="Recuodecorpodetexto31"/>
        <w:ind w:firstLine="1134"/>
        <w:rPr/>
      </w:pPr>
      <w:r>
        <w:rPr>
          <w:rStyle w:val="Strong"/>
          <w:rFonts w:eastAsia="Calibri" w:cs="Times New Roman" w:ascii="Times New Roman" w:hAnsi="Times New Roman"/>
          <w:b w:val="false"/>
          <w:bCs w:val="false"/>
          <w:color w:val="000000"/>
          <w:kern w:val="0"/>
          <w:sz w:val="24"/>
          <w:szCs w:val="24"/>
          <w:lang w:eastAsia="pt-BR" w:bidi="hi-IN"/>
        </w:rPr>
        <w:t>2.9) D</w:t>
      </w:r>
      <w:r>
        <w:rPr>
          <w:rStyle w:val="Forte1"/>
          <w:rFonts w:eastAsia="Calibri" w:cs="Times New Roman" w:ascii="Times New Roman" w:hAnsi="Times New Roman"/>
          <w:b w:val="false"/>
          <w:bCs w:val="false"/>
          <w:color w:val="000000"/>
          <w:kern w:val="0"/>
          <w:sz w:val="24"/>
          <w:szCs w:val="24"/>
          <w:lang w:eastAsia="pt-BR" w:bidi="hi-IN"/>
        </w:rPr>
        <w:t xml:space="preserve">isponibilize espaço físico para funcionamento do </w:t>
      </w:r>
      <w:r>
        <w:rPr>
          <w:rStyle w:val="Forte1"/>
          <w:rFonts w:eastAsia="Book Antiqua" w:cs="Times New Roman" w:ascii="Times New Roman" w:hAnsi="Times New Roman"/>
          <w:b w:val="false"/>
          <w:bCs w:val="false"/>
          <w:color w:val="000000"/>
          <w:kern w:val="0"/>
          <w:sz w:val="24"/>
          <w:szCs w:val="24"/>
          <w:lang w:eastAsia="pt-BR" w:bidi="hi-IN"/>
        </w:rPr>
        <w:t xml:space="preserve">Conselho de Alimentação Escolar – CAE do Município de </w:t>
      </w:r>
      <w:r>
        <w:rPr>
          <w:rStyle w:val="Forte1"/>
          <w:rFonts w:eastAsia="Book Antiqua" w:cs="Times New Roman" w:ascii="Times New Roman" w:hAnsi="Times New Roman"/>
          <w:b w:val="false"/>
          <w:bCs w:val="false"/>
          <w:color w:val="000000"/>
          <w:kern w:val="0"/>
          <w:sz w:val="24"/>
          <w:szCs w:val="24"/>
          <w:shd w:fill="FFFF00" w:val="clear"/>
          <w:lang w:eastAsia="pt-BR" w:bidi="hi-IN"/>
        </w:rPr>
        <w:t>*****</w:t>
      </w:r>
      <w:r>
        <w:rPr>
          <w:rStyle w:val="Forte1"/>
          <w:rFonts w:eastAsia="Calibri" w:cs="Times New Roman" w:ascii="Times New Roman" w:hAnsi="Times New Roman"/>
          <w:b w:val="false"/>
          <w:bCs w:val="false"/>
          <w:color w:val="000000"/>
          <w:kern w:val="0"/>
          <w:sz w:val="24"/>
          <w:szCs w:val="24"/>
          <w:shd w:fill="FFFF00" w:val="clear"/>
          <w:lang w:eastAsia="pt-BR" w:bidi="hi-IN"/>
        </w:rPr>
        <w:t>,</w:t>
      </w:r>
      <w:r>
        <w:rPr>
          <w:rStyle w:val="Forte1"/>
          <w:rFonts w:eastAsia="Calibri" w:cs="Times New Roman" w:ascii="Times New Roman" w:hAnsi="Times New Roman"/>
          <w:b w:val="false"/>
          <w:bCs w:val="false"/>
          <w:color w:val="000000"/>
          <w:kern w:val="0"/>
          <w:sz w:val="24"/>
          <w:szCs w:val="24"/>
          <w:lang w:eastAsia="pt-BR" w:bidi="hi-IN"/>
        </w:rPr>
        <w:t xml:space="preserve"> com infraestrutura e condições materiais para atuação do colegiado, nos termos d</w:t>
      </w:r>
      <w:r>
        <w:rPr>
          <w:rStyle w:val="Strong"/>
          <w:rFonts w:eastAsia="Calibri" w:cs="Times New Roman" w:ascii="Times New Roman" w:hAnsi="Times New Roman"/>
          <w:b w:val="false"/>
          <w:bCs w:val="false"/>
          <w:color w:val="000000"/>
          <w:kern w:val="0"/>
          <w:sz w:val="24"/>
          <w:szCs w:val="24"/>
          <w:lang w:eastAsia="pt-BR" w:bidi="hi-IN"/>
        </w:rPr>
        <w:t>o art. 45 da Resolução CD/FNDE nº 04/2026;</w:t>
      </w:r>
    </w:p>
    <w:p>
      <w:pPr>
        <w:pStyle w:val="Recuodecorpodetexto31"/>
        <w:ind w:firstLine="1134"/>
        <w:rPr/>
      </w:pPr>
      <w:bookmarkStart w:id="10" w:name="_Hlk74303454"/>
      <w:bookmarkEnd w:id="10"/>
      <w:r>
        <w:rPr>
          <w:rStyle w:val="Forte1"/>
          <w:rFonts w:eastAsia="Calibri" w:cs="Times New Roman" w:ascii="Times New Roman" w:hAnsi="Times New Roman"/>
          <w:b w:val="false"/>
          <w:bCs w:val="false"/>
          <w:color w:val="000000"/>
          <w:kern w:val="0"/>
          <w:sz w:val="24"/>
          <w:szCs w:val="24"/>
          <w:lang w:eastAsia="pt-BR" w:bidi="hi-IN"/>
        </w:rPr>
        <w:t>2.10) Apresentação de cronograma de supervisão técnica, periódica e contínua, de acompanhamento de alimentação escolar nas unidades de ensino do Município;</w:t>
      </w:r>
    </w:p>
    <w:p>
      <w:pPr>
        <w:pStyle w:val="Recuodecorpodetexto31"/>
        <w:ind w:firstLine="1134"/>
        <w:rPr/>
      </w:pPr>
      <w:r>
        <w:rPr>
          <w:rStyle w:val="Forte1"/>
          <w:rFonts w:eastAsia="Calibri" w:cs="Times New Roman" w:ascii="Times New Roman" w:hAnsi="Times New Roman"/>
          <w:b w:val="false"/>
          <w:bCs w:val="false"/>
          <w:color w:val="000000"/>
          <w:kern w:val="0"/>
          <w:sz w:val="24"/>
          <w:szCs w:val="24"/>
          <w:lang w:eastAsia="pt-BR" w:bidi="hi-IN"/>
        </w:rPr>
        <w:t xml:space="preserve">2.11) </w:t>
      </w:r>
      <w:r>
        <w:rPr>
          <w:rStyle w:val="Strong"/>
          <w:rFonts w:eastAsia="Calibri" w:cs="Times New Roman" w:ascii="Times New Roman" w:hAnsi="Times New Roman"/>
          <w:b w:val="false"/>
          <w:bCs w:val="false"/>
          <w:color w:val="000000"/>
          <w:kern w:val="0"/>
          <w:sz w:val="24"/>
          <w:szCs w:val="24"/>
          <w:lang w:eastAsia="pt-BR" w:bidi="hi-IN"/>
        </w:rPr>
        <w:t xml:space="preserve">Que apresente cronograma de realização de cursos, eventos, palestras ou similares, voltados para a promoção de Capacitação dos Conselheiros do CAE, conforme prevê o art. 45, inciso III da </w:t>
      </w:r>
      <w:r>
        <w:rPr>
          <w:rStyle w:val="Forte1"/>
          <w:rFonts w:eastAsia="Calibri" w:cs="Times New Roman" w:ascii="Times New Roman" w:hAnsi="Times New Roman"/>
          <w:b w:val="false"/>
          <w:bCs w:val="false"/>
          <w:color w:val="000000"/>
          <w:kern w:val="0"/>
          <w:sz w:val="24"/>
          <w:szCs w:val="24"/>
          <w:lang w:eastAsia="pt-BR" w:bidi="hi-IN"/>
        </w:rPr>
        <w:t>Resolução CD/FNDE n° 04/2026;</w:t>
      </w:r>
    </w:p>
    <w:p>
      <w:pPr>
        <w:pStyle w:val="Recuodecorpodetexto31"/>
        <w:ind w:firstLine="1134"/>
        <w:rPr/>
      </w:pPr>
      <w:r>
        <w:rPr>
          <w:rStyle w:val="Forte1"/>
          <w:rFonts w:eastAsia="Calibri" w:cs="Times New Roman" w:ascii="Times New Roman" w:hAnsi="Times New Roman"/>
          <w:b w:val="false"/>
          <w:bCs w:val="false"/>
          <w:color w:val="000000"/>
          <w:kern w:val="0"/>
          <w:sz w:val="24"/>
          <w:szCs w:val="24"/>
          <w:lang w:eastAsia="pt-BR" w:bidi="hi-IN"/>
        </w:rPr>
        <w:t>2.12) Proceda a imediata contratação</w:t>
      </w:r>
      <w:r>
        <w:rPr>
          <w:rStyle w:val="Strong"/>
          <w:rFonts w:eastAsia="Times New Roman" w:cs="Times New Roman" w:ascii="Times New Roman" w:hAnsi="Times New Roman"/>
          <w:b w:val="false"/>
          <w:bCs w:val="false"/>
          <w:color w:val="000000"/>
          <w:kern w:val="0"/>
          <w:sz w:val="24"/>
          <w:szCs w:val="24"/>
          <w:lang w:eastAsia="pt-BR" w:bidi="hi-IN"/>
        </w:rPr>
        <w:t xml:space="preserve"> de nutricionistas para atuação no acompanhamento da alimentação escolar do município, adequando, ainda, o quantitativo de profissionais dessa categoria, para atuação específica nessa seara, segundo os parâmetros indicados no art. 7, §1º na Resolução nº 789/2024 do Conselho Federal de Nutricionistas. </w:t>
      </w:r>
    </w:p>
    <w:p>
      <w:pPr>
        <w:pStyle w:val="Normal"/>
        <w:spacing w:before="0" w:after="0"/>
        <w:ind w:firstLine="1134"/>
        <w:jc w:val="both"/>
        <w:rPr>
          <w:rFonts w:ascii="Times New Roman" w:hAnsi="Times New Roman"/>
        </w:rPr>
      </w:pPr>
      <w:r>
        <w:rPr>
          <w:rFonts w:cs="Times New Roman" w:ascii="Times New Roman" w:hAnsi="Times New Roman"/>
          <w:color w:val="000000"/>
          <w:sz w:val="24"/>
          <w:szCs w:val="24"/>
        </w:rPr>
        <w:t>3. Intimação do Requerido para que se dê cumprimento à liminar, citando-o;</w:t>
      </w:r>
    </w:p>
    <w:p>
      <w:pPr>
        <w:pStyle w:val="Normal"/>
        <w:spacing w:before="0" w:after="0"/>
        <w:ind w:firstLine="1134"/>
        <w:jc w:val="both"/>
        <w:rPr>
          <w:rFonts w:ascii="Times New Roman" w:hAnsi="Times New Roman"/>
        </w:rPr>
      </w:pPr>
      <w:r>
        <w:rPr>
          <w:rFonts w:ascii="Times New Roman" w:hAnsi="Times New Roman"/>
        </w:rPr>
      </w:r>
    </w:p>
    <w:p>
      <w:pPr>
        <w:pStyle w:val="Normal"/>
        <w:spacing w:before="0" w:after="0"/>
        <w:ind w:firstLine="1134"/>
        <w:jc w:val="both"/>
        <w:rPr>
          <w:rFonts w:ascii="Times New Roman" w:hAnsi="Times New Roman"/>
        </w:rPr>
      </w:pPr>
      <w:r>
        <w:rPr>
          <w:rFonts w:cs="Times New Roman" w:ascii="Times New Roman" w:hAnsi="Times New Roman"/>
          <w:color w:val="000000"/>
          <w:sz w:val="24"/>
          <w:szCs w:val="24"/>
        </w:rPr>
        <w:t>4. A condenação do Requerido nas obrigações de fazer acima explicitadas;</w:t>
      </w:r>
    </w:p>
    <w:p>
      <w:pPr>
        <w:pStyle w:val="Normal"/>
        <w:spacing w:before="57" w:after="57"/>
        <w:ind w:firstLine="1134"/>
        <w:jc w:val="both"/>
        <w:rPr>
          <w:rFonts w:ascii="Times New Roman" w:hAnsi="Times New Roman" w:eastAsia="Calibri" w:cs="Times New Roman"/>
          <w:color w:val="000000"/>
          <w:kern w:val="0"/>
          <w:sz w:val="24"/>
          <w:szCs w:val="24"/>
          <w:lang w:eastAsia="en-US"/>
        </w:rPr>
      </w:pPr>
      <w:r>
        <w:rPr>
          <w:rFonts w:eastAsia="Calibri" w:cs="Times New Roman" w:ascii="Times New Roman" w:hAnsi="Times New Roman"/>
          <w:color w:val="000000"/>
          <w:kern w:val="0"/>
          <w:sz w:val="24"/>
          <w:szCs w:val="24"/>
          <w:lang w:eastAsia="en-US"/>
        </w:rPr>
      </w:r>
    </w:p>
    <w:p>
      <w:pPr>
        <w:pStyle w:val="Normal"/>
        <w:spacing w:before="57" w:after="57"/>
        <w:ind w:firstLine="1134"/>
        <w:jc w:val="both"/>
        <w:rPr>
          <w:rFonts w:ascii="Times New Roman" w:hAnsi="Times New Roman"/>
        </w:rPr>
      </w:pPr>
      <w:r>
        <w:rPr>
          <w:rFonts w:eastAsia="Calibri" w:cs="Times New Roman" w:ascii="Times New Roman" w:hAnsi="Times New Roman"/>
          <w:color w:val="000000"/>
          <w:kern w:val="0"/>
          <w:sz w:val="24"/>
          <w:szCs w:val="24"/>
          <w:lang w:eastAsia="en-US"/>
        </w:rPr>
        <w:t xml:space="preserve">5. Que seja acostado aos autos, pelo Requerido, </w:t>
      </w:r>
      <w:r>
        <w:rPr>
          <w:rFonts w:cs="Times New Roman" w:ascii="Times New Roman" w:hAnsi="Times New Roman"/>
          <w:color w:val="000000"/>
          <w:sz w:val="24"/>
          <w:szCs w:val="24"/>
        </w:rPr>
        <w:t xml:space="preserve">toda a documentação que comprove o cumprimento da obrigação, tudo sob pena de multa diária, a ser suportada pelo gestor municipal, </w:t>
      </w:r>
      <w:r>
        <w:rPr>
          <w:rFonts w:cs="Times New Roman" w:ascii="Times New Roman" w:hAnsi="Times New Roman"/>
          <w:color w:val="000000"/>
          <w:sz w:val="24"/>
          <w:szCs w:val="24"/>
          <w:highlight w:val="yellow"/>
        </w:rPr>
        <w:t>no valor de *R$ 10.000,00 (dez mil reais)</w:t>
      </w:r>
      <w:r>
        <w:rPr>
          <w:rFonts w:cs="Times New Roman" w:ascii="Times New Roman" w:hAnsi="Times New Roman"/>
          <w:color w:val="000000"/>
          <w:sz w:val="24"/>
          <w:szCs w:val="24"/>
        </w:rPr>
        <w:t xml:space="preserve"> e, em caso de atraso superior a 30 dias, o bloqueio de bens em valores suficientes ao cumprimento da obrigação;</w:t>
      </w:r>
    </w:p>
    <w:p>
      <w:pPr>
        <w:pStyle w:val="Normal"/>
        <w:spacing w:before="57" w:after="57"/>
        <w:ind w:firstLine="1134"/>
        <w:jc w:val="both"/>
        <w:rPr>
          <w:rFonts w:ascii="Times New Roman" w:hAnsi="Times New Roman"/>
        </w:rPr>
      </w:pPr>
      <w:r>
        <w:rPr>
          <w:rFonts w:ascii="Times New Roman" w:hAnsi="Times New Roman"/>
        </w:rPr>
      </w:r>
    </w:p>
    <w:p>
      <w:pPr>
        <w:pStyle w:val="Normal"/>
        <w:spacing w:before="57" w:after="57"/>
        <w:ind w:firstLine="1134"/>
        <w:jc w:val="both"/>
        <w:rPr>
          <w:rFonts w:ascii="Times New Roman" w:hAnsi="Times New Roman"/>
        </w:rPr>
      </w:pPr>
      <w:r>
        <w:rPr>
          <w:rFonts w:cs="Times New Roman" w:ascii="Times New Roman" w:hAnsi="Times New Roman"/>
          <w:color w:val="000000"/>
          <w:sz w:val="24"/>
          <w:szCs w:val="24"/>
        </w:rPr>
        <w:t>6.</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A dispensa do pagamento de custas pelo Ministério Público Estadual, emolumentos e outros encargos, à vista do disposto no art. 18 da Lei Federal nº 7.347/1985;</w:t>
      </w:r>
    </w:p>
    <w:p>
      <w:pPr>
        <w:pStyle w:val="Normal"/>
        <w:spacing w:before="57" w:after="57"/>
        <w:ind w:firstLine="1134"/>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57" w:after="57"/>
        <w:ind w:firstLine="1134"/>
        <w:jc w:val="both"/>
        <w:rPr>
          <w:rFonts w:ascii="Times New Roman" w:hAnsi="Times New Roman"/>
        </w:rPr>
      </w:pPr>
      <w:r>
        <w:rPr>
          <w:rFonts w:cs="Times New Roman" w:ascii="Times New Roman" w:hAnsi="Times New Roman"/>
          <w:color w:val="000000"/>
          <w:sz w:val="24"/>
          <w:szCs w:val="24"/>
        </w:rPr>
        <w:t>7. A produção de todas as provas em direito admitidas;</w:t>
      </w:r>
    </w:p>
    <w:p>
      <w:pPr>
        <w:pStyle w:val="Normal"/>
        <w:spacing w:before="57" w:after="57"/>
        <w:ind w:firstLine="1134"/>
        <w:jc w:val="both"/>
        <w:rPr>
          <w:rFonts w:ascii="Times New Roman" w:hAnsi="Times New Roman" w:eastAsia="Calibri" w:cs="Times New Roman"/>
          <w:b w:val="false"/>
          <w:bCs w:val="false"/>
          <w:color w:val="000000"/>
          <w:kern w:val="0"/>
          <w:sz w:val="24"/>
          <w:szCs w:val="24"/>
          <w:lang w:eastAsia="pt-BR" w:bidi="hi-IN"/>
        </w:rPr>
      </w:pPr>
      <w:r>
        <w:rPr>
          <w:rFonts w:eastAsia="Calibri" w:cs="Times New Roman" w:ascii="Times New Roman" w:hAnsi="Times New Roman"/>
          <w:b w:val="false"/>
          <w:bCs w:val="false"/>
          <w:color w:val="000000"/>
          <w:kern w:val="0"/>
          <w:sz w:val="24"/>
          <w:szCs w:val="24"/>
          <w:lang w:eastAsia="pt-BR" w:bidi="hi-IN"/>
        </w:rPr>
      </w:r>
    </w:p>
    <w:p>
      <w:pPr>
        <w:pStyle w:val="Normal"/>
        <w:spacing w:before="57" w:after="57"/>
        <w:ind w:firstLine="1134"/>
        <w:jc w:val="both"/>
        <w:rPr/>
      </w:pPr>
      <w:r>
        <w:rPr>
          <w:rStyle w:val="Forte1"/>
          <w:rFonts w:eastAsia="Calibri" w:cs="Times New Roman" w:ascii="Times New Roman" w:hAnsi="Times New Roman"/>
          <w:b w:val="false"/>
          <w:bCs w:val="false"/>
          <w:color w:val="000000"/>
          <w:kern w:val="0"/>
          <w:sz w:val="24"/>
          <w:szCs w:val="24"/>
          <w:lang w:eastAsia="pt-BR" w:bidi="hi-IN"/>
        </w:rPr>
        <w:t>8. Ao final, a integral procedência desta Ação Civil Pública, para tornar definitivas as medidas pleiteadas em caráter antecipatório.</w:t>
      </w:r>
    </w:p>
    <w:p>
      <w:pPr>
        <w:pStyle w:val="ListParagraph"/>
        <w:widowControl w:val="false"/>
        <w:tabs>
          <w:tab w:val="clear" w:pos="708"/>
          <w:tab w:val="left" w:pos="1531" w:leader="none"/>
        </w:tabs>
        <w:suppressAutoHyphens w:val="false"/>
        <w:spacing w:before="0" w:after="0"/>
        <w:ind w:left="1701"/>
        <w:jc w:val="both"/>
        <w:rPr>
          <w:rFonts w:ascii="Times New Roman" w:hAnsi="Times New Roman"/>
        </w:rPr>
      </w:pPr>
      <w:r>
        <w:rPr>
          <w:rFonts w:ascii="Times New Roman" w:hAnsi="Times New Roman"/>
        </w:rPr>
      </w:r>
    </w:p>
    <w:p>
      <w:pPr>
        <w:pStyle w:val="Normal"/>
        <w:spacing w:before="0" w:after="0"/>
        <w:ind w:firstLine="1701"/>
        <w:jc w:val="both"/>
        <w:rPr>
          <w:rFonts w:ascii="Times New Roman" w:hAnsi="Times New Roman"/>
        </w:rPr>
      </w:pPr>
      <w:r>
        <w:rPr>
          <w:rFonts w:cs="Times New Roman" w:ascii="Times New Roman" w:hAnsi="Times New Roman"/>
          <w:color w:val="000000"/>
          <w:sz w:val="24"/>
          <w:szCs w:val="24"/>
        </w:rPr>
        <w:t xml:space="preserve">Dá-se a presente ação o valor de </w:t>
      </w:r>
      <w:r>
        <w:rPr>
          <w:rFonts w:cs="Times New Roman" w:ascii="Times New Roman" w:hAnsi="Times New Roman"/>
          <w:color w:val="000000"/>
          <w:sz w:val="24"/>
          <w:szCs w:val="24"/>
          <w:highlight w:val="yellow"/>
        </w:rPr>
        <w:t>R$ ****** (***** reais)</w:t>
      </w:r>
      <w:r>
        <w:rPr>
          <w:rFonts w:cs="Times New Roman" w:ascii="Times New Roman" w:hAnsi="Times New Roman"/>
          <w:color w:val="000000"/>
          <w:sz w:val="24"/>
          <w:szCs w:val="24"/>
        </w:rPr>
        <w:t xml:space="preserve"> para fins meramente fiscais</w:t>
      </w:r>
      <w:r>
        <w:rPr>
          <w:rFonts w:eastAsia="Times New Roman" w:cs="Times New Roman" w:ascii="Times New Roman" w:hAnsi="Times New Roman"/>
          <w:b/>
          <w:bCs/>
          <w:color w:val="000000"/>
          <w:kern w:val="0"/>
          <w:sz w:val="24"/>
          <w:szCs w:val="24"/>
        </w:rPr>
        <w:t>.</w:t>
      </w:r>
    </w:p>
    <w:p>
      <w:pPr>
        <w:pStyle w:val="Normal"/>
        <w:spacing w:lineRule="auto" w:line="360" w:before="0" w:after="0"/>
        <w:jc w:val="center"/>
        <w:rPr>
          <w:rFonts w:ascii="Times New Roman" w:hAnsi="Times New Roman"/>
        </w:rPr>
      </w:pPr>
      <w:r>
        <w:rPr>
          <w:rFonts w:ascii="Times New Roman" w:hAnsi="Times New Roman"/>
        </w:rPr>
      </w:r>
    </w:p>
    <w:p>
      <w:pPr>
        <w:pStyle w:val="Normal"/>
        <w:spacing w:before="0" w:after="0"/>
        <w:jc w:val="center"/>
        <w:rPr>
          <w:rFonts w:ascii="Times New Roman" w:hAnsi="Times New Roman"/>
        </w:rPr>
      </w:pPr>
      <w:r>
        <w:rPr>
          <w:rFonts w:cs="Times New Roman" w:ascii="Times New Roman" w:hAnsi="Times New Roman"/>
          <w:color w:val="000000"/>
          <w:sz w:val="24"/>
          <w:szCs w:val="24"/>
        </w:rPr>
        <w:t>Nestes termos,</w:t>
      </w:r>
    </w:p>
    <w:p>
      <w:pPr>
        <w:pStyle w:val="Normal"/>
        <w:spacing w:before="0" w:after="0"/>
        <w:jc w:val="center"/>
        <w:rPr>
          <w:rFonts w:ascii="Times New Roman" w:hAnsi="Times New Roman"/>
        </w:rPr>
      </w:pPr>
      <w:r>
        <w:rPr>
          <w:rFonts w:cs="Times New Roman" w:ascii="Times New Roman" w:hAnsi="Times New Roman"/>
          <w:color w:val="000000"/>
          <w:sz w:val="24"/>
          <w:szCs w:val="24"/>
        </w:rPr>
        <w:t>Pede e aguarda deferimento.</w:t>
      </w:r>
    </w:p>
    <w:p>
      <w:pPr>
        <w:pStyle w:val="Normal"/>
        <w:spacing w:lineRule="auto" w:line="360" w:before="0" w:after="0"/>
        <w:ind w:firstLine="141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spacing w:lineRule="auto" w:line="240" w:before="0" w:after="0"/>
        <w:ind w:left="1077"/>
        <w:contextualSpacing/>
        <w:rPr>
          <w:rFonts w:ascii="Times New Roman" w:hAnsi="Times New Roman" w:eastAsia="Times New Roman" w:cs="Times New Roman"/>
          <w:color w:val="000000"/>
          <w:kern w:val="0"/>
          <w:sz w:val="24"/>
          <w:szCs w:val="24"/>
        </w:rPr>
      </w:pPr>
      <w:r>
        <w:rPr>
          <w:rFonts w:eastAsia="Times New Roman" w:cs="Times New Roman" w:ascii="Times New Roman" w:hAnsi="Times New Roman"/>
          <w:color w:val="000000"/>
          <w:kern w:val="0"/>
          <w:sz w:val="24"/>
          <w:szCs w:val="24"/>
        </w:rPr>
      </w:r>
    </w:p>
    <w:p>
      <w:pPr>
        <w:pStyle w:val="ListParagraph"/>
        <w:spacing w:lineRule="auto" w:line="240" w:before="0" w:after="0"/>
        <w:ind w:left="1077"/>
        <w:contextualSpacing/>
        <w:jc w:val="center"/>
        <w:rPr>
          <w:rFonts w:ascii="Times New Roman" w:hAnsi="Times New Roman"/>
        </w:rPr>
      </w:pPr>
      <w:r>
        <w:rPr>
          <w:rFonts w:eastAsia="Times New Roman" w:cs="Times New Roman" w:ascii="Times New Roman" w:hAnsi="Times New Roman"/>
          <w:color w:val="000000"/>
          <w:kern w:val="0"/>
          <w:sz w:val="24"/>
          <w:szCs w:val="24"/>
        </w:rPr>
        <w:t>XXXXXX,</w:t>
      </w:r>
      <w:r>
        <w:rPr>
          <w:rFonts w:eastAsia="Times New Roman" w:cs="Times New Roman" w:ascii="Times New Roman" w:hAnsi="Times New Roman"/>
          <w:color w:val="000000"/>
          <w:kern w:val="0"/>
          <w:sz w:val="24"/>
          <w:szCs w:val="24"/>
          <w:highlight w:val="yellow"/>
        </w:rPr>
        <w:t xml:space="preserve"> **</w:t>
      </w:r>
      <w:r>
        <w:rPr>
          <w:rFonts w:eastAsia="Times New Roman" w:cs="Times New Roman" w:ascii="Times New Roman" w:hAnsi="Times New Roman"/>
          <w:color w:val="000000"/>
          <w:kern w:val="0"/>
          <w:sz w:val="24"/>
          <w:szCs w:val="24"/>
        </w:rPr>
        <w:t xml:space="preserve">, de </w:t>
      </w:r>
      <w:r>
        <w:rPr>
          <w:rFonts w:eastAsia="Times New Roman" w:cs="Times New Roman" w:ascii="Times New Roman" w:hAnsi="Times New Roman"/>
          <w:color w:val="000000"/>
          <w:kern w:val="0"/>
          <w:sz w:val="24"/>
          <w:szCs w:val="24"/>
          <w:highlight w:val="yellow"/>
        </w:rPr>
        <w:t>*******,</w:t>
      </w:r>
      <w:r>
        <w:rPr>
          <w:rFonts w:eastAsia="Times New Roman" w:cs="Times New Roman" w:ascii="Times New Roman" w:hAnsi="Times New Roman"/>
          <w:color w:val="000000"/>
          <w:kern w:val="0"/>
          <w:sz w:val="24"/>
          <w:szCs w:val="24"/>
        </w:rPr>
        <w:t xml:space="preserve"> de 20</w:t>
      </w:r>
      <w:r>
        <w:rPr>
          <w:rFonts w:eastAsia="Times New Roman" w:cs="Times New Roman" w:ascii="Times New Roman" w:hAnsi="Times New Roman"/>
          <w:color w:val="000000"/>
          <w:kern w:val="0"/>
          <w:sz w:val="24"/>
          <w:szCs w:val="24"/>
          <w:highlight w:val="yellow"/>
        </w:rPr>
        <w:t>2*.</w:t>
      </w:r>
    </w:p>
    <w:p>
      <w:pPr>
        <w:pStyle w:val="ListParagraph"/>
        <w:spacing w:lineRule="auto" w:line="240" w:before="0" w:after="0"/>
        <w:ind w:left="0"/>
        <w:contextualSpacing/>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ListParagraph"/>
        <w:spacing w:lineRule="auto" w:line="240" w:before="0" w:after="0"/>
        <w:ind w:left="0"/>
        <w:contextualSpacing/>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ListParagraph"/>
        <w:spacing w:lineRule="auto" w:line="240" w:before="0" w:after="0"/>
        <w:ind w:left="0"/>
        <w:contextualSpacing/>
        <w:jc w:val="center"/>
        <w:rPr>
          <w:rFonts w:ascii="Times New Roman" w:hAnsi="Times New Roman"/>
        </w:rPr>
      </w:pPr>
      <w:r>
        <w:rPr>
          <w:rFonts w:eastAsia="Times New Roman" w:cs="Times New Roman" w:ascii="Times New Roman" w:hAnsi="Times New Roman"/>
          <w:b/>
          <w:bCs/>
          <w:color w:val="000000"/>
          <w:kern w:val="0"/>
          <w:sz w:val="24"/>
          <w:szCs w:val="24"/>
          <w:highlight w:val="yellow"/>
        </w:rPr>
        <w:t xml:space="preserve">********* </w:t>
      </w:r>
    </w:p>
    <w:p>
      <w:pPr>
        <w:pStyle w:val="ListParagraph"/>
        <w:spacing w:lineRule="auto" w:line="240" w:before="0" w:after="0"/>
        <w:ind w:left="0"/>
        <w:contextualSpacing/>
        <w:jc w:val="center"/>
        <w:rPr>
          <w:rFonts w:ascii="Times New Roman" w:hAnsi="Times New Roman"/>
        </w:rPr>
      </w:pPr>
      <w:r>
        <w:rPr>
          <w:rFonts w:eastAsia="Times New Roman" w:cs="Times New Roman" w:ascii="Times New Roman" w:hAnsi="Times New Roman"/>
          <w:b/>
          <w:bCs/>
          <w:color w:val="000000"/>
          <w:kern w:val="0"/>
          <w:sz w:val="24"/>
          <w:szCs w:val="24"/>
        </w:rPr>
        <w:t>Promotor(a) de Justiça</w:t>
      </w:r>
    </w:p>
    <w:p>
      <w:pPr>
        <w:pStyle w:val="Normal"/>
        <w:spacing w:lineRule="auto" w:line="36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Heading2"/>
        <w:numPr>
          <w:ilvl w:val="0"/>
          <w:numId w:val="0"/>
        </w:numPr>
        <w:tabs>
          <w:tab w:val="left" w:pos="0" w:leader="none"/>
          <w:tab w:val="left" w:pos="708" w:leader="none"/>
        </w:tabs>
        <w:spacing w:lineRule="auto" w:line="360" w:before="0" w:after="0"/>
        <w:ind w:hanging="0" w:left="0"/>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755" w:right="1196" w:gutter="0" w:header="1417" w:top="1969"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Bookman Old Style">
    <w:charset w:val="00"/>
    <w:family w:val="roman"/>
    <w:pitch w:val="variable"/>
  </w:font>
  <w:font w:name="Tahoma">
    <w:charset w:val="00"/>
    <w:family w:val="swiss"/>
    <w:pitch w:val="variable"/>
  </w:font>
  <w:font w:name="OpenSymbol">
    <w:altName w:val="Arial Unicode MS"/>
    <w:charset w:val="02"/>
    <w:family w:val="roman"/>
    <w:pitch w:val="variable"/>
  </w:font>
  <w:font w:name="Liberation Sans">
    <w:altName w:val="Arial"/>
    <w:charset w:val="00"/>
    <w:family w:val="swiss"/>
    <w:pitch w:val="variable"/>
  </w:font>
  <w:font w:name="Courier Ne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pPr>
    <w:r>
      <w:rPr>
        <w:rFonts w:cs="Times New Roman"/>
        <w:b/>
        <w:sz w:val="18"/>
        <w:szCs w:val="18"/>
        <w:highlight w:val="yellow"/>
      </w:rPr>
      <w:t xml:space="preserve">*************** </w:t>
    </w:r>
    <w:r>
      <w:rPr>
        <w:rFonts w:cs="Times New Roman"/>
        <w:sz w:val="18"/>
        <w:szCs w:val="18"/>
        <w:highlight w:val="yellow"/>
      </w:rPr>
      <w:br/>
    </w:r>
    <w:r>
      <w:rPr>
        <w:rFonts w:cs="Arial" w:ascii="Arial" w:hAnsi="Arial"/>
        <w:sz w:val="16"/>
        <w:szCs w:val="16"/>
        <w:highlight w:val="yellow"/>
      </w:rPr>
      <w:t>ENDEREÇO – CEP: ***** – *****-CE</w:t>
    </w:r>
  </w:p>
  <w:p>
    <w:pPr>
      <w:pStyle w:val="Footer"/>
      <w:spacing w:lineRule="auto" w:line="240"/>
      <w:jc w:val="center"/>
      <w:rPr/>
    </w:pPr>
    <w:r>
      <w:rPr>
        <w:rFonts w:cs="Arial" w:ascii="Arial" w:hAnsi="Arial"/>
        <w:sz w:val="16"/>
        <w:szCs w:val="16"/>
        <w:highlight w:val="yellow"/>
      </w:rPr>
      <w:t>e-mail: XXXXXXXX@mpce.mp.br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pPr>
    <w:r>
      <w:rPr>
        <w:rFonts w:cs="Times New Roman"/>
        <w:b/>
        <w:sz w:val="18"/>
        <w:szCs w:val="18"/>
        <w:highlight w:val="yellow"/>
      </w:rPr>
      <w:t xml:space="preserve">*************** </w:t>
    </w:r>
    <w:r>
      <w:rPr>
        <w:rFonts w:cs="Times New Roman"/>
        <w:sz w:val="18"/>
        <w:szCs w:val="18"/>
        <w:highlight w:val="yellow"/>
      </w:rPr>
      <w:br/>
    </w:r>
    <w:r>
      <w:rPr>
        <w:rFonts w:cs="Arial" w:ascii="Arial" w:hAnsi="Arial"/>
        <w:sz w:val="16"/>
        <w:szCs w:val="16"/>
        <w:highlight w:val="yellow"/>
      </w:rPr>
      <w:t>ENDEREÇO – CEP: ***** – *****-CE</w:t>
    </w:r>
  </w:p>
  <w:p>
    <w:pPr>
      <w:pStyle w:val="Footer"/>
      <w:spacing w:lineRule="auto" w:line="240"/>
      <w:jc w:val="center"/>
      <w:rPr/>
    </w:pPr>
    <w:r>
      <w:rPr>
        <w:rFonts w:cs="Arial" w:ascii="Arial" w:hAnsi="Arial"/>
        <w:sz w:val="16"/>
        <w:szCs w:val="16"/>
        <w:highlight w:val="yellow"/>
      </w:rPr>
      <w:t>e-mail: XXXXXXXX@mpce.mp.br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
        <w:jc w:val="both"/>
        <w:rPr/>
      </w:pPr>
      <w:r>
        <w:rPr>
          <w:rStyle w:val="Caracteresdenotaderodap"/>
        </w:rPr>
        <w:footnoteRef/>
      </w:r>
      <w:r>
        <w:rPr>
          <w:rFonts w:cs="Times New Roman" w:ascii="Times New Roman" w:hAnsi="Times New Roman"/>
          <w:color w:val="000000"/>
          <w:sz w:val="18"/>
          <w:szCs w:val="18"/>
        </w:rPr>
        <w:tab/>
        <w:t xml:space="preserve"> </w:t>
      </w:r>
      <w:r>
        <w:rPr>
          <w:rFonts w:cs="Times New Roman" w:ascii="Times New Roman" w:hAnsi="Times New Roman"/>
          <w:color w:val="000000"/>
          <w:sz w:val="16"/>
          <w:szCs w:val="16"/>
        </w:rPr>
        <w:t>https://www.unicef.org/brazil/convencao-sobre-os-direitos-da-crianca</w:t>
      </w:r>
    </w:p>
  </w:footnote>
  <w:footnote w:id="3">
    <w:p>
      <w:pPr>
        <w:pStyle w:val="footnote1"/>
        <w:jc w:val="both"/>
        <w:rPr/>
      </w:pPr>
      <w:r>
        <w:rPr>
          <w:rStyle w:val="Caracteresdenotaderodap"/>
        </w:rPr>
        <w:footnoteRef/>
      </w:r>
      <w:r>
        <w:rPr>
          <w:rFonts w:eastAsia="Times New Roman"/>
          <w:sz w:val="16"/>
          <w:szCs w:val="16"/>
        </w:rPr>
        <w:tab/>
      </w:r>
      <w:r>
        <w:rPr>
          <w:sz w:val="16"/>
          <w:szCs w:val="16"/>
        </w:rPr>
        <w:t>STF, RE 410715 AgRg/SP</w:t>
      </w:r>
      <w:r>
        <w:rPr/>
        <w:t>.</w:t>
      </w:r>
    </w:p>
  </w:footnote>
  <w:footnote w:id="4">
    <w:p>
      <w:pPr>
        <w:pStyle w:val="Normal"/>
        <w:suppressAutoHyphens w:val="false"/>
        <w:spacing w:lineRule="auto" w:line="240" w:before="280" w:after="280"/>
        <w:jc w:val="both"/>
        <w:rPr>
          <w:sz w:val="20"/>
          <w:szCs w:val="20"/>
        </w:rPr>
      </w:pPr>
      <w:r>
        <w:rPr>
          <w:rStyle w:val="Caracteresdenotaderodap"/>
        </w:rPr>
        <w:footnoteRef/>
      </w:r>
      <w:r>
        <w:rPr>
          <w:rFonts w:eastAsia="Times New Roman" w:cs="Times New Roman" w:ascii="Times New Roman" w:hAnsi="Times New Roman"/>
          <w:color w:val="000000"/>
          <w:kern w:val="0"/>
          <w:sz w:val="20"/>
          <w:szCs w:val="20"/>
          <w:lang w:eastAsia="pt-BR"/>
        </w:rPr>
        <w:t>TJ-CE - Remessa Necessária Cível: 00023631820118060038 CE 0002363-18.2011.8.06.0038, Relator: TEODORO SILVA SANTOS, Data de Julgamento: 07/06/2021, 1ª Câmara Direito Público, Data de Publicação: 08/06/2021</w:t>
      </w:r>
    </w:p>
  </w:footnote>
  <w:footnote w:id="5">
    <w:p>
      <w:pPr>
        <w:pStyle w:val="Normal"/>
        <w:suppressAutoHyphens w:val="false"/>
        <w:spacing w:lineRule="auto" w:line="240" w:before="0" w:after="0"/>
        <w:jc w:val="both"/>
        <w:rPr>
          <w:rFonts w:ascii="Times New Roman" w:hAnsi="Times New Roman" w:cs="Times New Roman"/>
          <w:sz w:val="20"/>
          <w:szCs w:val="20"/>
        </w:rPr>
      </w:pPr>
      <w:r>
        <w:rPr>
          <w:rStyle w:val="Caracteresdenotaderodap"/>
        </w:rPr>
        <w:footnoteRef/>
      </w:r>
      <w:r>
        <w:rPr>
          <w:rFonts w:cs="Times New Roman" w:ascii="Times New Roman" w:hAnsi="Times New Roman"/>
          <w:sz w:val="20"/>
          <w:szCs w:val="20"/>
        </w:rPr>
        <w:t>Relator (a): Des. Júnior Alberto; Comarca: Rio Branco - Infância e Juventude; Número do Processo:0800154-39.2017.8.01.0081;Órgão julgador: Segunda Câmara Cível; Data do julgamento: 27/09/2022; Data de registro: 27/09/2022) Cível 2ª Vara da Infância e da Juventude</w:t>
      </w:r>
    </w:p>
  </w:footnote>
  <w:footnote w:id="6">
    <w:p>
      <w:pPr>
        <w:pStyle w:val="FootnoteText"/>
        <w:spacing w:lineRule="auto" w:line="240" w:before="0" w:after="0"/>
        <w:ind w:hanging="284" w:left="0"/>
        <w:rPr>
          <w:sz w:val="20"/>
        </w:rPr>
      </w:pPr>
      <w:r>
        <w:rPr>
          <w:rStyle w:val="Caracteresdenotaderodap"/>
        </w:rPr>
        <w:footnoteRef/>
      </w:r>
      <w:r>
        <w:rPr>
          <w:sz w:val="20"/>
        </w:rPr>
        <w:tab/>
        <w:t xml:space="preserve"> Pertinente a transcrição da lição do Mestre Constitucionalista J.J. CANOTILHO: “</w:t>
      </w:r>
      <w:r>
        <w:rPr>
          <w:b/>
          <w:bCs/>
          <w:sz w:val="20"/>
        </w:rPr>
        <w:t>A garantia do recurso contencioso dos cidadãos para os tribunais (justiça administrativa) a fim de defenderem seus direitos e interesses contra os atos lesivos da administração foi atrás considerada (...) como um dos elementos constitutivos do Estado de direito democrático e um dos instrumentos de garantia da legalidade democrática. A justiça constitucional é, de certo modo, uma extensão da idéia subjacente à justiça administrativa: submeter ao controlo dos tribunais os actos dos órgãos políticos e legislativos (e não apenas os actos de administração) e aferir a sua conformidade material e formal segundo o parâmetro superior da constituição”.”</w:t>
      </w:r>
      <w:r>
        <w:rPr>
          <w:sz w:val="20"/>
        </w:rPr>
        <w:t xml:space="preserve"> (CANOTILHO. J. J. Gomes. Direito Constitucional. 7ª Ed. Coimbra, Portugal: Edições Almedina, 2004. P. 892/893)</w:t>
      </w:r>
    </w:p>
  </w:footnote>
  <w:footnote w:id="7">
    <w:p>
      <w:pPr>
        <w:pStyle w:val="Standard"/>
        <w:jc w:val="both"/>
        <w:rPr>
          <w:rFonts w:ascii="Times New Roman" w:hAnsi="Times New Roman" w:cs="Times New Roman"/>
          <w:sz w:val="20"/>
          <w:szCs w:val="20"/>
        </w:rPr>
      </w:pPr>
      <w:r>
        <w:rPr>
          <w:rStyle w:val="Caracteresdenotaderodap"/>
        </w:rPr>
        <w:footnoteRef/>
      </w:r>
      <w:r>
        <w:rPr>
          <w:rFonts w:eastAsia="Book Antiqua" w:cs="Times New Roman" w:ascii="Times New Roman" w:hAnsi="Times New Roman"/>
          <w:color w:val="000000"/>
          <w:sz w:val="20"/>
          <w:szCs w:val="20"/>
          <w:shd w:fill="FFFFFF" w:val="clear"/>
        </w:rPr>
        <w:tab/>
        <w:t>OLIVEIRA, Fábio de; STRECK, Lênio. In: Canotilho, J. J. Gomes, Gilmar Ferreira Mendes, Ingo Wolfgang Sarlet, Lenio Luiz Streck, and Léo Leoncy Ferreira. Comentários à Constituição do Brasil. São Paulo: Saraiva, 2014. P. 300.</w:t>
      </w:r>
    </w:p>
  </w:footnote>
  <w:footnote w:id="8">
    <w:p>
      <w:pPr>
        <w:pStyle w:val="Standard"/>
        <w:jc w:val="both"/>
        <w:rPr/>
      </w:pPr>
      <w:r>
        <w:rPr>
          <w:rStyle w:val="Caracteresdenotaderodap"/>
        </w:rPr>
        <w:footnoteRef/>
      </w:r>
      <w:r>
        <w:rPr>
          <w:rFonts w:eastAsia="Book Antiqua" w:cs="Times New Roman" w:ascii="Times New Roman" w:hAnsi="Times New Roman"/>
          <w:color w:val="00000A"/>
          <w:sz w:val="20"/>
          <w:szCs w:val="20"/>
        </w:rPr>
        <w:tab/>
        <w:t>FREIRE JÚNIOR, AméricoBedê. O controle judicial de políticas públicas. São Paulo, SP, Brasil: Editora Revista dos Tribunais, 2005. P. 38.</w:t>
      </w:r>
    </w:p>
  </w:footnote>
  <w:footnote w:id="9">
    <w:p>
      <w:pPr>
        <w:pStyle w:val="Normal"/>
        <w:spacing w:before="171" w:after="171"/>
        <w:jc w:val="both"/>
        <w:rPr/>
      </w:pPr>
      <w:r>
        <w:rPr>
          <w:rStyle w:val="Caracteresdenotaderodap"/>
        </w:rPr>
        <w:footnoteRef/>
      </w:r>
      <w:r>
        <w:rPr>
          <w:rFonts w:cs="Times New Roman" w:ascii="Times New Roman" w:hAnsi="Times New Roman"/>
          <w:sz w:val="16"/>
          <w:szCs w:val="16"/>
        </w:rPr>
        <w:t xml:space="preserve">Donizetti, Elpídio. Curso Didático de Direito Processual Civil, 19ª ed. São Paulo, Atlas, 2016, pág. 472) </w:t>
      </w:r>
    </w:p>
  </w:footnote>
  <w:footnote w:id="10">
    <w:p>
      <w:pPr>
        <w:pStyle w:val="footnote1"/>
        <w:spacing w:lineRule="auto" w:line="360"/>
        <w:jc w:val="both"/>
        <w:rPr/>
      </w:pPr>
      <w:r>
        <w:rPr>
          <w:rStyle w:val="Caracteresdenotaderodap"/>
        </w:rPr>
        <w:footnoteRef/>
      </w:r>
      <w:r>
        <w:rPr>
          <w:rFonts w:eastAsia="Times New Roman"/>
          <w:sz w:val="16"/>
          <w:szCs w:val="16"/>
        </w:rPr>
        <w:t>M</w:t>
      </w:r>
      <w:r>
        <w:rPr>
          <w:sz w:val="16"/>
          <w:szCs w:val="16"/>
        </w:rPr>
        <w:t>arco Aurélio Ventura Peixoto, Patrícia de Almeida M. Soares e Renata Cortez Vieira Peixoto, Das Medidas Executivas Atípicas de coerção contra o Poder Público: aplicabilidade e limites,</w:t>
      </w:r>
      <w:r>
        <w:rPr>
          <w:i/>
          <w:iCs/>
          <w:sz w:val="16"/>
          <w:szCs w:val="16"/>
        </w:rPr>
        <w:t xml:space="preserve"> in</w:t>
      </w:r>
      <w:r>
        <w:rPr>
          <w:sz w:val="16"/>
          <w:szCs w:val="16"/>
        </w:rPr>
        <w:t xml:space="preserve"> Medidas Executivas Atípicas, Editora Jus Podivm, pág. 148</w:t>
      </w:r>
    </w:p>
  </w:footnote>
  <w:footnote w:id="11">
    <w:p>
      <w:pPr>
        <w:pStyle w:val="footnote1"/>
        <w:jc w:val="both"/>
        <w:rPr/>
      </w:pPr>
      <w:r>
        <w:rPr>
          <w:rStyle w:val="Caracteresdenotaderodap"/>
        </w:rPr>
        <w:footnoteRef/>
      </w:r>
      <w:r>
        <w:rPr>
          <w:rFonts w:eastAsia="Times New Roman"/>
        </w:rPr>
        <w:tab/>
        <w:t xml:space="preserve"> </w:t>
      </w:r>
      <w:r>
        <w:rPr/>
        <w:t>Nesse sentido: STJ, AgRg no REsp 1002335/RS, Rel. Min. Luiz Fux, DJe 22.09.2008.</w:t>
      </w:r>
    </w:p>
  </w:footnote>
  <w:footnote w:id="12">
    <w:p>
      <w:pPr>
        <w:pStyle w:val="footnote1"/>
        <w:jc w:val="both"/>
        <w:rPr/>
      </w:pPr>
      <w:r>
        <w:rPr>
          <w:rStyle w:val="Caracteresdenotaderodap"/>
        </w:rPr>
        <w:footnoteRef/>
      </w:r>
      <w:r>
        <w:rPr>
          <w:rFonts w:eastAsia="Times New Roman"/>
        </w:rPr>
        <w:tab/>
        <w:t xml:space="preserve"> </w:t>
      </w:r>
      <w:r>
        <w:rPr/>
        <w:t>Nesse sentido: STF, RE 580.176/RS.</w:t>
      </w:r>
    </w:p>
  </w:footnote>
  <w:footnote w:id="13">
    <w:p>
      <w:pPr>
        <w:pStyle w:val="footnote1"/>
        <w:jc w:val="both"/>
        <w:rPr/>
      </w:pPr>
      <w:r>
        <w:rPr>
          <w:rStyle w:val="Caracteresdenotaderodap"/>
        </w:rPr>
        <w:footnoteRef/>
      </w:r>
      <w:r>
        <w:rPr>
          <w:rFonts w:eastAsia="Times New Roman"/>
        </w:rPr>
        <w:tab/>
        <w:t xml:space="preserve"> </w:t>
      </w:r>
      <w:r>
        <w:rPr/>
        <w:t>Marco Aurélio Ventura Peixoto, Patrícia de Almeida M. Soares e Renata Cortez Vieira Peixoto, Das Medidas Executivas Atípicas de coerção contra o Poder Público: aplicabilidade e limites,</w:t>
      </w:r>
      <w:r>
        <w:rPr>
          <w:i/>
          <w:iCs/>
        </w:rPr>
        <w:t xml:space="preserve"> in</w:t>
      </w:r>
      <w:r>
        <w:rPr/>
        <w:t xml:space="preserve"> Medidas Executivas Atípicas, Editora Jus Podivm, pág. 1</w:t>
      </w:r>
    </w:p>
  </w:footnote>
  <w:footnote w:id="14">
    <w:p>
      <w:pPr>
        <w:pStyle w:val="footnote1"/>
        <w:pBdr>
          <w:top w:val="single" w:sz="6" w:space="0" w:color="000000"/>
        </w:pBdr>
        <w:jc w:val="both"/>
        <w:rPr/>
      </w:pPr>
      <w:r>
        <w:rPr>
          <w:rStyle w:val="Caracteresdenotaderodap"/>
        </w:rPr>
        <w:footnoteRef/>
      </w:r>
      <w:r>
        <w:rPr/>
        <w:t>DIDIER JR., Fredie; et al. Curso de Direito Processual Civil. 5 ed. rev. amp.e atual. Salvador: Editora Juspodvm, 2013, v. 5. Pág. 466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rFonts w:ascii="Arial" w:hAnsi="Arial" w:cs="Arial"/>
        <w:b/>
        <w:highlight w:val="yellow"/>
      </w:rPr>
    </w:pPr>
    <w:r>
      <w:rPr/>
      <w:drawing>
        <wp:inline distT="0" distB="0" distL="0" distR="0">
          <wp:extent cx="5788660" cy="5200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284" t="-3077" r="-284" b="-3077"/>
                  <a:stretch>
                    <a:fillRect/>
                  </a:stretch>
                </pic:blipFill>
                <pic:spPr bwMode="auto">
                  <a:xfrm>
                    <a:off x="0" y="0"/>
                    <a:ext cx="5788660" cy="520065"/>
                  </a:xfrm>
                  <a:prstGeom prst="rect">
                    <a:avLst/>
                  </a:prstGeom>
                  <a:noFill/>
                </pic:spPr>
              </pic:pic>
            </a:graphicData>
          </a:graphic>
        </wp:inline>
      </w:drawing>
    </w:r>
  </w:p>
  <w:p>
    <w:pPr>
      <w:pStyle w:val="BodyText"/>
      <w:spacing w:lineRule="auto" w:line="240" w:before="0" w:after="57"/>
      <w:jc w:val="center"/>
      <w:rPr/>
    </w:pPr>
    <w:r>
      <w:rPr>
        <w:rFonts w:cs="Arial" w:ascii="Arial" w:hAnsi="Arial"/>
        <w:b/>
        <w:highlight w:val="yellow"/>
      </w:rPr>
      <w:t>**</w:t>
    </w:r>
    <w:r>
      <w:rPr>
        <w:rFonts w:cs="Arial" w:ascii="Arial" w:hAnsi="Arial"/>
        <w:b/>
      </w:rPr>
      <w:t xml:space="preserve">ª PROMOTORIA DE JUSTIÇA DA COMARCA DE </w:t>
    </w:r>
    <w:r>
      <w:rPr>
        <w:rFonts w:cs="Arial" w:ascii="Arial" w:hAnsi="Arial"/>
        <w:b/>
        <w:highlight w:val="yellow"/>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rFonts w:ascii="Arial" w:hAnsi="Arial" w:cs="Arial"/>
        <w:b/>
        <w:highlight w:val="yellow"/>
      </w:rPr>
    </w:pPr>
    <w:r>
      <w:rPr/>
      <w:drawing>
        <wp:inline distT="0" distB="0" distL="0" distR="0">
          <wp:extent cx="5788660" cy="5200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284" t="-3077" r="-284" b="-3077"/>
                  <a:stretch>
                    <a:fillRect/>
                  </a:stretch>
                </pic:blipFill>
                <pic:spPr bwMode="auto">
                  <a:xfrm>
                    <a:off x="0" y="0"/>
                    <a:ext cx="5788660" cy="520065"/>
                  </a:xfrm>
                  <a:prstGeom prst="rect">
                    <a:avLst/>
                  </a:prstGeom>
                  <a:noFill/>
                </pic:spPr>
              </pic:pic>
            </a:graphicData>
          </a:graphic>
        </wp:inline>
      </w:drawing>
    </w:r>
  </w:p>
  <w:p>
    <w:pPr>
      <w:pStyle w:val="BodyText"/>
      <w:spacing w:lineRule="auto" w:line="240" w:before="0" w:after="57"/>
      <w:jc w:val="center"/>
      <w:rPr/>
    </w:pPr>
    <w:r>
      <w:rPr>
        <w:rFonts w:cs="Arial" w:ascii="Arial" w:hAnsi="Arial"/>
        <w:b/>
        <w:highlight w:val="yellow"/>
      </w:rPr>
      <w:t>**</w:t>
    </w:r>
    <w:r>
      <w:rPr>
        <w:rFonts w:cs="Arial" w:ascii="Arial" w:hAnsi="Arial"/>
        <w:b/>
      </w:rPr>
      <w:t xml:space="preserve">ª PROMOTORIA DE JUSTIÇA DA COMARCA DE </w:t>
    </w:r>
    <w:r>
      <w:rPr>
        <w:rFonts w:cs="Arial" w:ascii="Arial" w:hAnsi="Arial"/>
        <w:b/>
        <w:highlight w:val="yellow"/>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Aria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Aria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isplayBackgroundShape/>
  <w:embedSystemFonts/>
  <w:defaultTabStop w:val="708"/>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00000A"/>
      <w:kern w:val="2"/>
      <w:sz w:val="22"/>
      <w:szCs w:val="22"/>
      <w:lang w:val="pt-BR" w:eastAsia="zh-CN" w:bidi="ar-SA"/>
    </w:rPr>
  </w:style>
  <w:style w:type="paragraph" w:styleId="Heading1">
    <w:name w:val="heading 1"/>
    <w:basedOn w:val="Ttulo2"/>
    <w:next w:val="BodyText"/>
    <w:qFormat/>
    <w:pPr>
      <w:numPr>
        <w:ilvl w:val="0"/>
        <w:numId w:val="1"/>
      </w:numPr>
      <w:ind w:hanging="432" w:left="432"/>
      <w:outlineLvl w:val="0"/>
    </w:pPr>
    <w:rPr>
      <w:b/>
      <w:bCs/>
      <w:sz w:val="36"/>
      <w:szCs w:val="36"/>
    </w:rPr>
  </w:style>
  <w:style w:type="paragraph" w:styleId="Heading2">
    <w:name w:val="heading 2"/>
    <w:basedOn w:val="Ttulo2"/>
    <w:next w:val="BodyText"/>
    <w:qFormat/>
    <w:pPr>
      <w:numPr>
        <w:ilvl w:val="1"/>
        <w:numId w:val="1"/>
      </w:numPr>
      <w:spacing w:before="200" w:after="120"/>
      <w:ind w:hanging="576" w:left="576"/>
      <w:outlineLvl w:val="1"/>
    </w:pPr>
    <w:rPr>
      <w:b/>
      <w:bCs/>
      <w:sz w:val="32"/>
      <w:szCs w:val="32"/>
    </w:rPr>
  </w:style>
  <w:style w:type="paragraph" w:styleId="Heading3">
    <w:name w:val="heading 3"/>
    <w:basedOn w:val="Ttulo2"/>
    <w:next w:val="BodyText"/>
    <w:qFormat/>
    <w:pPr>
      <w:numPr>
        <w:ilvl w:val="2"/>
        <w:numId w:val="1"/>
      </w:numPr>
      <w:spacing w:before="140" w:after="120"/>
      <w:ind w:hanging="720" w:left="720"/>
      <w:outlineLvl w:val="2"/>
    </w:pPr>
    <w:rPr>
      <w:b/>
      <w:bCs/>
    </w:rPr>
  </w:style>
  <w:style w:type="paragraph" w:styleId="Heading5">
    <w:name w:val="heading 5"/>
    <w:basedOn w:val="Normal"/>
    <w:next w:val="Normal"/>
    <w:qFormat/>
    <w:pPr>
      <w:keepNext w:val="true"/>
      <w:numPr>
        <w:ilvl w:val="4"/>
        <w:numId w:val="1"/>
      </w:numPr>
      <w:spacing w:lineRule="auto" w:line="360"/>
      <w:jc w:val="center"/>
      <w:outlineLvl w:val="4"/>
    </w:pPr>
    <w:rPr>
      <w:rFonts w:ascii="Bookman Old Style" w:hAnsi="Bookman Old Style" w:eastAsia="Arial Unicode MS" w:cs="Bookman Old Style"/>
      <w:b/>
      <w:sz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rFonts w:cs="Arial"/>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rFonts w:cs="Arial"/>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3z0" w:customStyle="1">
    <w:name w:val="WW8Num3z0"/>
    <w:qFormat/>
    <w:rPr>
      <w:b/>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lang w:val="pt-PT" w:bidi="pt-PT"/>
    </w:rPr>
  </w:style>
  <w:style w:type="character" w:styleId="WW8Num4z1" w:customStyle="1">
    <w:name w:val="WW8Num4z1"/>
    <w:qFormat/>
    <w:rPr>
      <w:rFonts w:eastAsia="Times New Roman" w:cs="Times New Roman"/>
      <w:w w:val="101"/>
      <w:sz w:val="21"/>
      <w:szCs w:val="21"/>
      <w:lang w:val="pt-PT" w:bidi="pt-PT"/>
    </w:rPr>
  </w:style>
  <w:style w:type="character" w:styleId="WW8Num4z2" w:customStyle="1">
    <w:name w:val="WW8Num4z2"/>
    <w:qFormat/>
    <w:rPr>
      <w:rFonts w:ascii="Symbol" w:hAnsi="Symbol" w:cs="Symbol"/>
      <w:lang w:val="pt-PT" w:bidi="pt-P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rFonts w:cs="Arial"/>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2" w:customStyle="1">
    <w:name w:val="Fonte parág. padrão2"/>
    <w:qFormat/>
    <w:rPr/>
  </w:style>
  <w:style w:type="character" w:styleId="Absatz-Standardschriftart" w:customStyle="1">
    <w:name w:val="Absatz-Standardschriftart"/>
    <w:qFormat/>
    <w:rPr/>
  </w:style>
  <w:style w:type="character" w:styleId="CabealhoChar" w:customStyle="1">
    <w:name w:val="Cabeçalho Char"/>
    <w:basedOn w:val="Fontepargpadro2"/>
    <w:qFormat/>
    <w:rPr/>
  </w:style>
  <w:style w:type="character" w:styleId="RodapChar" w:customStyle="1">
    <w:name w:val="Rodapé Char"/>
    <w:basedOn w:val="Fontepargpadro2"/>
    <w:qFormat/>
    <w:rPr/>
  </w:style>
  <w:style w:type="character" w:styleId="RecuodecorpodetextoChar" w:customStyle="1">
    <w:name w:val="Recuo de corpo de texto Char"/>
    <w:basedOn w:val="Fontepargpadro2"/>
    <w:qFormat/>
    <w:rPr/>
  </w:style>
  <w:style w:type="character" w:styleId="Caracteresdenotaderodap" w:customStyle="1">
    <w:name w:val="Caracteres de nota de rodapé"/>
    <w:qFormat/>
    <w:rPr>
      <w:vertAlign w:val="superscript"/>
    </w:rPr>
  </w:style>
  <w:style w:type="character" w:styleId="CaracteresdeNotadeRodap1" w:customStyle="1">
    <w:name w:val="Caracteres de Nota de Rodapé1"/>
    <w:qFormat/>
    <w:rPr>
      <w:vertAlign w:val="superscript"/>
    </w:rPr>
  </w:style>
  <w:style w:type="character" w:styleId="TextodenotaderodapChar" w:customStyle="1">
    <w:name w:val="Texto de nota de rodapé Char"/>
    <w:qFormat/>
    <w:rPr>
      <w:rFonts w:ascii="Times New Roman" w:hAnsi="Times New Roman" w:eastAsia="Times New Roman" w:cs="Times New Roman"/>
      <w:szCs w:val="20"/>
    </w:rPr>
  </w:style>
  <w:style w:type="character" w:styleId="apple-converted-space" w:customStyle="1">
    <w:name w:val="apple-converted-space"/>
    <w:basedOn w:val="Fontepargpadro2"/>
    <w:qFormat/>
    <w:rPr/>
  </w:style>
  <w:style w:type="character" w:styleId="Hyperlink" w:customStyle="1">
    <w:name w:val="Hyperlink"/>
    <w:qFormat/>
    <w:rPr>
      <w:color w:val="000080"/>
      <w:u w:val="single"/>
    </w:rPr>
  </w:style>
  <w:style w:type="character" w:styleId="TextodebaloChar" w:customStyle="1">
    <w:name w:val="Texto de balão Char"/>
    <w:qFormat/>
    <w:rPr>
      <w:rFonts w:ascii="Tahoma" w:hAnsi="Tahoma" w:cs="Tahoma"/>
      <w:sz w:val="16"/>
      <w:szCs w:val="16"/>
    </w:rPr>
  </w:style>
  <w:style w:type="character" w:styleId="ncoradenotaderodap" w:customStyle="1">
    <w:name w:val="Âncora de nota de rodapé"/>
    <w:qFormat/>
    <w:rPr>
      <w:vertAlign w:val="superscrip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ncoradenotadefim" w:customStyle="1">
    <w:name w:val="Âncora de nota de fim"/>
    <w:qFormat/>
    <w:rPr>
      <w:vertAlign w:val="superscript"/>
    </w:rPr>
  </w:style>
  <w:style w:type="character" w:styleId="Strong" w:customStyle="1">
    <w:name w:val="Strong"/>
    <w:qFormat/>
    <w:rPr>
      <w:b/>
      <w:bCs/>
    </w:rPr>
  </w:style>
  <w:style w:type="character" w:styleId="Fontepargpadro1" w:customStyle="1">
    <w:name w:val="Fonte parág. padrão1"/>
    <w:qFormat/>
    <w:rPr/>
  </w:style>
  <w:style w:type="character" w:styleId="FootnoteCharacters" w:customStyle="1">
    <w:name w:val="Footnote Characters"/>
    <w:qFormat/>
    <w:rPr>
      <w:vertAlign w:val="superscript"/>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Forte1" w:customStyle="1">
    <w:name w:val="Forte1"/>
    <w:qFormat/>
    <w:rPr>
      <w:b/>
      <w:bCs/>
    </w:rPr>
  </w:style>
  <w:style w:type="character" w:styleId="Refdenotaderodap1" w:customStyle="1">
    <w:name w:val="Ref. de nota de rodapé1"/>
    <w:qFormat/>
    <w:rPr>
      <w:vertAlign w:val="superscript"/>
    </w:rPr>
  </w:style>
  <w:style w:type="character" w:styleId="Hyperlink1" w:customStyle="1">
    <w:name w:val="Hyperlink1"/>
    <w:qFormat/>
    <w:rPr>
      <w:color w:val="0000FF"/>
      <w:u w:val="single"/>
    </w:rPr>
  </w:style>
  <w:style w:type="character" w:styleId="Refdenotaderodap4" w:customStyle="1">
    <w:name w:val="Ref. de nota de rodapé4"/>
    <w:qFormat/>
    <w:rPr>
      <w:vertAlign w:val="superscript"/>
    </w:rPr>
  </w:style>
  <w:style w:type="character" w:styleId="Refdenotadefim2" w:customStyle="1">
    <w:name w:val="Ref. de nota de fim2"/>
    <w:qFormat/>
    <w:rPr>
      <w:vertAlign w:val="superscript"/>
    </w:rPr>
  </w:style>
  <w:style w:type="character" w:styleId="Refdenotaderodap3" w:customStyle="1">
    <w:name w:val="Ref. de nota de rodapé3"/>
    <w:qFormat/>
    <w:rPr>
      <w:vertAlign w:val="superscript"/>
    </w:rPr>
  </w:style>
  <w:style w:type="character" w:styleId="Caracteresdenotaderodapuser" w:customStyle="1">
    <w:name w:val="Caracteres de nota de rodapé (user)"/>
    <w:qFormat/>
    <w:rPr>
      <w:vertAlign w:val="superscript"/>
    </w:rPr>
  </w:style>
  <w:style w:type="character" w:styleId="FootnoteReference">
    <w:name w:val="footnote reference"/>
    <w:rPr>
      <w:vertAlign w:val="superscript"/>
    </w:rPr>
  </w:style>
  <w:style w:type="character" w:styleId="Caracteresdenotadefimuser">
    <w:name w:val="Caracteres de nota de fim (user)"/>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11">
    <w:name w:val="Caracteres de nota de rodapé11"/>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Arial"/>
      <w:sz w:val="28"/>
      <w:szCs w:val="28"/>
    </w:rPr>
  </w:style>
  <w:style w:type="paragraph" w:styleId="Ttulo2" w:customStyle="1">
    <w:name w:val="Título2"/>
    <w:basedOn w:val="Normal"/>
    <w:next w:val="BodyText"/>
    <w:qFormat/>
    <w:pPr>
      <w:keepNext w:val="true"/>
      <w:spacing w:before="240" w:after="120"/>
    </w:pPr>
    <w:rPr>
      <w:rFonts w:ascii="Arial" w:hAnsi="Arial" w:eastAsia="Microsoft YaHei" w:cs="Mang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WW-Ttulo" w:customStyle="1">
    <w:name w:val="WW-Título"/>
    <w:basedOn w:val="Ttulo2"/>
    <w:qFormat/>
    <w:pPr/>
    <w:rPr/>
  </w:style>
  <w:style w:type="paragraph" w:styleId="Subtitle">
    <w:name w:val="Subtitle"/>
    <w:basedOn w:val="Ttulo2"/>
    <w:next w:val="BodyText"/>
    <w:qFormat/>
    <w:pPr>
      <w:jc w:val="center"/>
    </w:pPr>
    <w:rPr>
      <w:i/>
      <w:iCs/>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Header">
    <w:name w:val="header"/>
    <w:basedOn w:val="Normal"/>
    <w:pPr>
      <w:suppressLineNumbers/>
      <w:spacing w:lineRule="atLeast" w:line="100" w:before="0" w:after="0"/>
    </w:pPr>
    <w:rPr/>
  </w:style>
  <w:style w:type="paragraph" w:styleId="Footer">
    <w:name w:val="footer"/>
    <w:basedOn w:val="Normal"/>
    <w:pPr>
      <w:suppressLineNumbers/>
      <w:spacing w:lineRule="atLeast" w:line="100" w:before="0" w:after="0"/>
    </w:pPr>
    <w:rPr/>
  </w:style>
  <w:style w:type="paragraph" w:styleId="ListParagraph">
    <w:name w:val="List Paragraph"/>
    <w:basedOn w:val="Normal"/>
    <w:qFormat/>
    <w:pPr>
      <w:ind w:left="720"/>
    </w:pPr>
    <w:rPr/>
  </w:style>
  <w:style w:type="paragraph" w:styleId="BodyTextIndent">
    <w:name w:val="Body Text Indent"/>
    <w:basedOn w:val="Normal"/>
    <w:pPr>
      <w:spacing w:before="0" w:after="120"/>
      <w:ind w:left="283"/>
    </w:pPr>
    <w:rPr/>
  </w:style>
  <w:style w:type="paragraph" w:styleId="FootnoteText">
    <w:name w:val="footnote text"/>
    <w:basedOn w:val="Footer"/>
    <w:pPr>
      <w:widowControl w:val="false"/>
      <w:spacing w:before="0" w:after="60"/>
      <w:ind w:hanging="284" w:left="284"/>
      <w:jc w:val="both"/>
    </w:pPr>
    <w:rPr>
      <w:rFonts w:ascii="Times New Roman" w:hAnsi="Times New Roman" w:eastAsia="Times New Roman" w:cs="Times New Roman"/>
      <w:color w:val="000000"/>
      <w:sz w:val="24"/>
      <w:szCs w:val="20"/>
    </w:rPr>
  </w:style>
  <w:style w:type="paragraph" w:styleId="NormalWeb">
    <w:name w:val="Normal (Web)"/>
    <w:basedOn w:val="Normal"/>
    <w:qFormat/>
    <w:pPr>
      <w:spacing w:lineRule="atLeast" w:line="100" w:before="280" w:after="280"/>
    </w:pPr>
    <w:rPr>
      <w:rFonts w:ascii="Times New Roman" w:hAnsi="Times New Roman" w:eastAsia="Times New Roman" w:cs="Times New Roman"/>
      <w:sz w:val="24"/>
      <w:szCs w:val="24"/>
    </w:rPr>
  </w:style>
  <w:style w:type="paragraph" w:styleId="Corpo" w:customStyle="1">
    <w:name w:val="Corpo"/>
    <w:basedOn w:val="Normal"/>
    <w:qFormat/>
    <w:pPr>
      <w:widowControl w:val="false"/>
      <w:spacing w:lineRule="auto" w:line="360" w:before="0" w:after="0"/>
      <w:ind w:firstLine="1134"/>
      <w:jc w:val="both"/>
    </w:pPr>
    <w:rPr>
      <w:rFonts w:ascii="Arial" w:hAnsi="Arial" w:cs="Arial"/>
      <w:sz w:val="24"/>
      <w:szCs w:val="24"/>
      <w:lang w:bidi="hi-IN"/>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Contedodetabela" w:customStyle="1">
    <w:name w:val="Conteúdo de tabela"/>
    <w:basedOn w:val="Normal"/>
    <w:qFormat/>
    <w:pPr>
      <w:suppressLineNumbers/>
    </w:pPr>
    <w:rPr/>
  </w:style>
  <w:style w:type="paragraph" w:styleId="Default" w:customStyle="1">
    <w:name w:val="Default"/>
    <w:basedOn w:val="Normal"/>
    <w:qFormat/>
    <w:pPr/>
    <w:rPr>
      <w:rFonts w:ascii="Arial" w:hAnsi="Arial" w:eastAsia="Arial" w:cs="Arial"/>
      <w:color w:val="000000"/>
      <w:sz w:val="24"/>
    </w:rPr>
  </w:style>
  <w:style w:type="paragraph" w:styleId="Citaes" w:customStyle="1">
    <w:name w:val="Citações"/>
    <w:basedOn w:val="Normal"/>
    <w:qFormat/>
    <w:pPr>
      <w:spacing w:before="0" w:after="283"/>
      <w:ind w:left="567" w:right="567"/>
    </w:pPr>
    <w:rPr/>
  </w:style>
  <w:style w:type="paragraph" w:styleId="Recuodecorpodetexto22" w:customStyle="1">
    <w:name w:val="Recuo de corpo de texto 22"/>
    <w:basedOn w:val="Normal"/>
    <w:qFormat/>
    <w:pPr>
      <w:ind w:firstLine="2127"/>
      <w:jc w:val="both"/>
    </w:pPr>
    <w:rPr>
      <w:rFonts w:ascii="Courier New" w:hAnsi="Courier New" w:cs="Courier New"/>
      <w:sz w:val="28"/>
      <w:szCs w:val="28"/>
    </w:rPr>
  </w:style>
  <w:style w:type="paragraph" w:styleId="Textosimples" w:customStyle="1">
    <w:name w:val="Texto simples"/>
    <w:basedOn w:val="Normal"/>
    <w:qFormat/>
    <w:pPr>
      <w:spacing w:lineRule="auto" w:line="360"/>
      <w:jc w:val="both"/>
    </w:pPr>
    <w:rPr>
      <w:rFonts w:ascii="Courier New" w:hAnsi="Courier New" w:cs="Courier New"/>
      <w:sz w:val="20"/>
      <w:szCs w:val="20"/>
    </w:rPr>
  </w:style>
  <w:style w:type="paragraph" w:styleId="Recuodecorpodetexto31" w:customStyle="1">
    <w:name w:val="Recuo de corpo de texto 31"/>
    <w:basedOn w:val="Normal"/>
    <w:qFormat/>
    <w:pPr>
      <w:ind w:firstLine="1985"/>
      <w:jc w:val="both"/>
    </w:pPr>
    <w:rPr>
      <w:rFonts w:ascii="Courier New" w:hAnsi="Courier New" w:cs="Courier New"/>
      <w:sz w:val="28"/>
      <w:szCs w:val="28"/>
    </w:rPr>
  </w:style>
  <w:style w:type="paragraph" w:styleId="notaderodap" w:customStyle="1">
    <w:name w:val="nota de rodapé"/>
    <w:basedOn w:val="FootnoteText"/>
    <w:qFormat/>
    <w:pPr>
      <w:ind w:hanging="339" w:left="339"/>
    </w:pPr>
    <w:rPr>
      <w:rFonts w:ascii="Arial" w:hAnsi="Arial" w:cs="Arial"/>
      <w:sz w:val="16"/>
      <w:szCs w:val="16"/>
    </w:rPr>
  </w:style>
  <w:style w:type="paragraph" w:styleId="Ttulo1" w:customStyle="1">
    <w:name w:val="Título1"/>
    <w:basedOn w:val="Ttulo2"/>
    <w:qFormat/>
    <w:pPr>
      <w:jc w:val="center"/>
    </w:pPr>
    <w:rPr>
      <w:b/>
      <w:bCs/>
      <w:sz w:val="56"/>
      <w:szCs w:val="56"/>
    </w:rPr>
  </w:style>
  <w:style w:type="paragraph" w:styleId="Recuodecorpodetexto21" w:customStyle="1">
    <w:name w:val="Recuo de corpo de texto 21"/>
    <w:basedOn w:val="Normal"/>
    <w:qFormat/>
    <w:pPr>
      <w:ind w:firstLine="1800"/>
      <w:jc w:val="both"/>
    </w:pPr>
    <w:rPr>
      <w:sz w:val="26"/>
    </w:rPr>
  </w:style>
  <w:style w:type="paragraph" w:styleId="western" w:customStyle="1">
    <w:name w:val="western"/>
    <w:basedOn w:val="Normal"/>
    <w:qFormat/>
    <w:pPr>
      <w:spacing w:before="280" w:after="119"/>
    </w:pPr>
    <w:rPr/>
  </w:style>
  <w:style w:type="paragraph" w:styleId="Ementa-Ttulo" w:customStyle="1">
    <w:name w:val="Ementa - Título"/>
    <w:basedOn w:val="Normal"/>
    <w:qFormat/>
    <w:pPr>
      <w:spacing w:lineRule="auto" w:line="240" w:before="0" w:after="0"/>
      <w:ind w:left="2835"/>
      <w:jc w:val="both"/>
    </w:pPr>
    <w:rPr>
      <w:rFonts w:ascii="Arial" w:hAnsi="Arial" w:eastAsia="Times New Roman" w:cs="Arial"/>
      <w:b/>
      <w:caps/>
      <w:color w:val="000000"/>
      <w:szCs w:val="20"/>
    </w:rPr>
  </w:style>
  <w:style w:type="paragraph" w:styleId="Ementa-Corpo" w:customStyle="1">
    <w:name w:val="Ementa - Corpo"/>
    <w:basedOn w:val="Normal"/>
    <w:qFormat/>
    <w:pPr>
      <w:spacing w:lineRule="auto" w:line="240" w:before="0" w:after="0"/>
      <w:ind w:left="2835"/>
      <w:jc w:val="both"/>
    </w:pPr>
    <w:rPr>
      <w:rFonts w:ascii="Arial" w:hAnsi="Arial" w:eastAsia="Times New Roman" w:cs="Arial"/>
      <w:b/>
      <w:color w:val="000000"/>
      <w:szCs w:val="20"/>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Textopadre3oMP" w:customStyle="1">
    <w:name w:val="Texto padrãe3o MP"/>
    <w:qFormat/>
    <w:pPr>
      <w:widowControl w:val="false"/>
      <w:suppressAutoHyphens w:val="true"/>
      <w:bidi w:val="0"/>
      <w:spacing w:lineRule="auto" w:line="360" w:before="0" w:after="0"/>
      <w:ind w:firstLine="1701"/>
      <w:jc w:val="both"/>
    </w:pPr>
    <w:rPr>
      <w:rFonts w:ascii="Arial" w:hAnsi="Arial" w:eastAsia="Times New Roman" w:cs="Liberation Serif"/>
      <w:color w:val="auto"/>
      <w:kern w:val="2"/>
      <w:sz w:val="24"/>
      <w:szCs w:val="24"/>
      <w:lang w:val="pt-BR" w:eastAsia="zh-CN" w:bidi="hi-IN"/>
    </w:rPr>
  </w:style>
  <w:style w:type="paragraph" w:styleId="Textbody" w:customStyle="1">
    <w:name w:val="Text body"/>
    <w:basedOn w:val="Standard"/>
    <w:qFormat/>
    <w:pPr>
      <w:spacing w:lineRule="auto" w:line="276" w:before="0" w:after="140"/>
    </w:pPr>
    <w:rPr/>
  </w:style>
  <w:style w:type="paragraph" w:styleId="Footnote" w:customStyle="1">
    <w:name w:val="Footnote"/>
    <w:basedOn w:val="Standard"/>
    <w:qFormat/>
    <w:pPr>
      <w:suppressLineNumbers/>
      <w:ind w:hanging="339" w:left="339"/>
    </w:pPr>
    <w:rPr>
      <w:sz w:val="20"/>
      <w:szCs w:val="20"/>
    </w:rPr>
  </w:style>
  <w:style w:type="paragraph" w:styleId="footnote1" w:customStyle="1">
    <w:name w:val="footnote1"/>
    <w:qFormat/>
    <w:pPr>
      <w:widowControl/>
      <w:suppressAutoHyphens w:val="true"/>
      <w:bidi w:val="0"/>
      <w:spacing w:before="0" w:after="0"/>
      <w:jc w:val="left"/>
    </w:pPr>
    <w:rPr>
      <w:rFonts w:ascii="Times New Roman" w:hAnsi="Times New Roman" w:eastAsia="Calibri" w:cs="Times New Roman"/>
      <w:color w:val="000000"/>
      <w:kern w:val="0"/>
      <w:sz w:val="20"/>
      <w:szCs w:val="20"/>
      <w:lang w:val="pt-BR" w:eastAsia="zh-CN" w:bidi="ar-SA"/>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Recuodecorpodetexto32" w:customStyle="1">
    <w:name w:val="Recuo de corpo de texto 32"/>
    <w:basedOn w:val="Normal"/>
    <w:qFormat/>
    <w:pPr>
      <w:ind w:firstLine="1985"/>
      <w:jc w:val="both"/>
    </w:pPr>
    <w:rPr>
      <w:rFonts w:ascii="Courier New" w:hAnsi="Courier New" w:cs="Courier New"/>
      <w:sz w:val="28"/>
      <w:szCs w:val="28"/>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numbering" w:styleId="Semlistauser" w:default="1">
    <w:name w:val="Sem lista (user)"/>
    <w:uiPriority w:val="99"/>
    <w:semiHidden/>
    <w:unhideWhenUsed/>
    <w:qFormat/>
  </w:style>
  <w:style w:type="numbering" w:styleId="WW8Num2">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282</TotalTime>
  <Application>LibreOffice/26.2.4.2$Windows_X86_64 LibreOffice_project/0229ac93fcf0d7cbc6376066c6f35021cef002dc</Application>
  <AppVersion>15.0000</AppVersion>
  <Pages>25</Pages>
  <Words>9307</Words>
  <Characters>53157</Characters>
  <CharactersWithSpaces>62303</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2022-10-04T15:44:00Z</dcterms:created>
  <dc:creator>Renato Luiz Da Silva Moreira</dc:creator>
  <dc:description/>
  <dc:language>pt-BR</dc:language>
  <cp:lastModifiedBy/>
  <cp:lastPrinted>1900-01-01T03:00:00Z</cp:lastPrinted>
  <dcterms:modified xsi:type="dcterms:W3CDTF">2026-07-03T14:04:22Z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