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0B5C74E" w14:textId="77777777" w:rsidR="0088633D" w:rsidRDefault="003B4D63">
      <w:pPr>
        <w:pStyle w:val="NormalWeb"/>
        <w:numPr>
          <w:ilvl w:val="0"/>
          <w:numId w:val="1"/>
        </w:numPr>
        <w:spacing w:before="0" w:after="0" w:line="240" w:lineRule="auto"/>
      </w:pPr>
      <w:r>
        <w:rPr>
          <w:b/>
        </w:rPr>
        <w:t xml:space="preserve">OFÍCIO Nº </w:t>
      </w:r>
      <w:r>
        <w:rPr>
          <w:b/>
          <w:highlight w:val="yellow"/>
        </w:rPr>
        <w:t>00/202*/**ª PROMOTORIA DE JUSTIÇA-MPCE</w:t>
      </w:r>
    </w:p>
    <w:p w14:paraId="08ABF7A5" w14:textId="77777777" w:rsidR="0088633D" w:rsidRDefault="0088633D">
      <w:pPr>
        <w:snapToGrid w:val="0"/>
        <w:jc w:val="both"/>
        <w:rPr>
          <w:rFonts w:ascii="Times New Roman" w:hAnsi="Times New Roman" w:cs="Times New Roman"/>
          <w:highlight w:val="green"/>
        </w:rPr>
      </w:pPr>
      <w:bookmarkStart w:id="0" w:name="data1"/>
      <w:bookmarkEnd w:id="0"/>
    </w:p>
    <w:p w14:paraId="4848359B" w14:textId="77777777" w:rsidR="0088633D" w:rsidRDefault="003B4D63">
      <w:pPr>
        <w:numPr>
          <w:ilvl w:val="0"/>
          <w:numId w:val="1"/>
        </w:numPr>
        <w:snapToGrid w:val="0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highlight w:val="yellow"/>
        </w:rPr>
        <w:t>*Local, data</w:t>
      </w:r>
    </w:p>
    <w:p w14:paraId="153D4BC9" w14:textId="77777777" w:rsidR="0088633D" w:rsidRDefault="0088633D">
      <w:pPr>
        <w:numPr>
          <w:ilvl w:val="0"/>
          <w:numId w:val="1"/>
        </w:numPr>
        <w:snapToGrid w:val="0"/>
        <w:jc w:val="both"/>
        <w:rPr>
          <w:rFonts w:ascii="Times New Roman" w:eastAsia="Times New Roman" w:hAnsi="Times New Roman" w:cs="Times New Roman"/>
        </w:rPr>
      </w:pPr>
    </w:p>
    <w:p w14:paraId="6B9114A4" w14:textId="77777777" w:rsidR="0088633D" w:rsidRDefault="003B4D63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 Sua </w:t>
      </w:r>
      <w:r>
        <w:rPr>
          <w:rFonts w:ascii="Times New Roman" w:eastAsia="Times New Roman" w:hAnsi="Times New Roman" w:cs="Times New Roman"/>
          <w:color w:val="00000A"/>
          <w:lang w:bidi="ar-SA"/>
        </w:rPr>
        <w:t>Excelência</w:t>
      </w:r>
      <w:r>
        <w:rPr>
          <w:rFonts w:ascii="Times New Roman" w:eastAsia="Times New Roman" w:hAnsi="Times New Roman" w:cs="Times New Roman"/>
        </w:rPr>
        <w:t xml:space="preserve"> o(a) Senhor(a),</w:t>
      </w:r>
    </w:p>
    <w:p w14:paraId="37D1C161" w14:textId="77777777" w:rsidR="0088633D" w:rsidRDefault="003B4D63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highlight w:val="yellow"/>
        </w:rPr>
        <w:t>***</w:t>
      </w:r>
    </w:p>
    <w:p w14:paraId="04F46C00" w14:textId="77777777" w:rsidR="0088633D" w:rsidRDefault="003B4D63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Presidente do Conselho Municipal de Educação</w:t>
      </w:r>
    </w:p>
    <w:p w14:paraId="2FDFF399" w14:textId="77777777" w:rsidR="0088633D" w:rsidRDefault="003B4D63">
      <w:pPr>
        <w:numPr>
          <w:ilvl w:val="0"/>
          <w:numId w:val="1"/>
        </w:numPr>
        <w:snapToGrid w:val="0"/>
        <w:jc w:val="both"/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color w:val="00000A"/>
          <w:highlight w:val="yellow"/>
          <w:lang w:bidi="ar-SA"/>
        </w:rPr>
        <w:t>*Endereço</w:t>
      </w:r>
    </w:p>
    <w:p w14:paraId="3D9105E1" w14:textId="77777777" w:rsidR="0088633D" w:rsidRDefault="0088633D">
      <w:pPr>
        <w:snapToGrid w:val="0"/>
        <w:jc w:val="both"/>
        <w:rPr>
          <w:rFonts w:ascii="Times New Roman" w:hAnsi="Times New Roman" w:cs="Times New Roman"/>
        </w:rPr>
      </w:pPr>
    </w:p>
    <w:p w14:paraId="7F9B65A5" w14:textId="77777777" w:rsidR="0088633D" w:rsidRDefault="0088633D">
      <w:pPr>
        <w:snapToGrid w:val="0"/>
        <w:jc w:val="both"/>
        <w:rPr>
          <w:rFonts w:ascii="Times New Roman" w:hAnsi="Times New Roman" w:cs="Times New Roman"/>
        </w:rPr>
      </w:pPr>
    </w:p>
    <w:p w14:paraId="07977424" w14:textId="77777777" w:rsidR="0088633D" w:rsidRDefault="003B4D63">
      <w:pPr>
        <w:pStyle w:val="NormalWeb"/>
        <w:numPr>
          <w:ilvl w:val="0"/>
          <w:numId w:val="2"/>
        </w:numPr>
        <w:spacing w:before="0" w:after="0" w:line="240" w:lineRule="auto"/>
        <w:jc w:val="both"/>
      </w:pPr>
      <w:r>
        <w:rPr>
          <w:b/>
          <w:bCs/>
        </w:rPr>
        <w:t>Assunto:</w:t>
      </w:r>
      <w:r>
        <w:t xml:space="preserve"> Obrigatoriedade do estudo de História e Cultura Afro-brasileira e Indígena. Inclusão do dia 20 de novembro “Dia Nacional da Consciência Negra” no calendário escolar.</w:t>
      </w:r>
    </w:p>
    <w:p w14:paraId="584F2CAB" w14:textId="77777777" w:rsidR="0088633D" w:rsidRDefault="0088633D">
      <w:pPr>
        <w:pStyle w:val="NormalWeb"/>
        <w:spacing w:before="0" w:after="0" w:line="240" w:lineRule="auto"/>
        <w:jc w:val="both"/>
      </w:pPr>
    </w:p>
    <w:p w14:paraId="707180AC" w14:textId="77777777" w:rsidR="0088633D" w:rsidRDefault="0088633D">
      <w:pPr>
        <w:pStyle w:val="NormalWeb"/>
        <w:spacing w:before="0" w:after="0" w:line="240" w:lineRule="auto"/>
        <w:jc w:val="both"/>
        <w:rPr>
          <w:sz w:val="12"/>
          <w:szCs w:val="12"/>
        </w:rPr>
      </w:pPr>
    </w:p>
    <w:p w14:paraId="4D623D8C" w14:textId="77777777" w:rsidR="0088633D" w:rsidRDefault="003B4D63">
      <w:pPr>
        <w:pStyle w:val="NormalWeb"/>
        <w:numPr>
          <w:ilvl w:val="0"/>
          <w:numId w:val="2"/>
        </w:numPr>
        <w:spacing w:before="0" w:after="0" w:line="240" w:lineRule="auto"/>
        <w:jc w:val="both"/>
      </w:pPr>
      <w:r>
        <w:tab/>
      </w:r>
      <w:r>
        <w:tab/>
      </w:r>
    </w:p>
    <w:p w14:paraId="4CDFEF76" w14:textId="77777777" w:rsidR="0088633D" w:rsidRDefault="003B4D63">
      <w:pPr>
        <w:pStyle w:val="NormalWeb"/>
        <w:numPr>
          <w:ilvl w:val="0"/>
          <w:numId w:val="2"/>
        </w:numPr>
        <w:spacing w:before="0" w:after="0" w:line="240" w:lineRule="auto"/>
        <w:jc w:val="both"/>
      </w:pPr>
      <w:r>
        <w:rPr>
          <w:highlight w:val="white"/>
        </w:rPr>
        <w:tab/>
      </w:r>
      <w:r>
        <w:tab/>
        <w:t>Senhor(a) Presidente,</w:t>
      </w:r>
    </w:p>
    <w:p w14:paraId="45F26645" w14:textId="77777777" w:rsidR="0088633D" w:rsidRDefault="0088633D">
      <w:pPr>
        <w:pStyle w:val="NormalWeb"/>
        <w:spacing w:before="0" w:after="0" w:line="240" w:lineRule="auto"/>
        <w:jc w:val="both"/>
        <w:rPr>
          <w:b/>
          <w:bCs/>
          <w:color w:val="000000"/>
          <w:sz w:val="28"/>
          <w:szCs w:val="28"/>
          <w:highlight w:val="green"/>
        </w:rPr>
      </w:pPr>
    </w:p>
    <w:p w14:paraId="26667724" w14:textId="77777777" w:rsidR="005D42C5" w:rsidRDefault="005D42C5" w:rsidP="005D42C5">
      <w:pPr>
        <w:suppressAutoHyphens w:val="0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1.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A Constituição Federal estabelece a educação como direito de todos e dever do Estado e da família (art. 205), assegura igualdade de condições para acesso e permanência na escola (art. 206, I) e fixa, entre os objetivos fundamentais da República, a promoção do bem de todos sem preconceitos de origem, raça, sexo, cor, idade ou outras formas de discriminação (art. 3º, IV).</w:t>
      </w:r>
    </w:p>
    <w:p w14:paraId="43F574AC" w14:textId="77777777" w:rsidR="005D42C5" w:rsidRDefault="005D42C5" w:rsidP="005D42C5">
      <w:pPr>
        <w:pStyle w:val="Standard"/>
        <w:numPr>
          <w:ilvl w:val="0"/>
          <w:numId w:val="5"/>
        </w:numPr>
        <w:tabs>
          <w:tab w:val="left" w:pos="0"/>
        </w:tabs>
        <w:spacing w:line="360" w:lineRule="auto"/>
        <w:ind w:left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</w:rPr>
        <w:t>2.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A </w:t>
      </w:r>
      <w:r>
        <w:rPr>
          <w:rFonts w:ascii="Times New Roman" w:hAnsi="Times New Roman" w:cs="Times New Roman"/>
          <w:color w:val="000000"/>
        </w:rPr>
        <w:t>Lei nº 9.394/1996 - Diretrizes e Bases da Educação Nacional, estabelece, entre os princípios do ensino, a “consideração com a diversidade étnico-racial” (art. 3º, XII); seu art. 26-A, incluído pela Lei nº 10.639/2003 e posterior alteração pela Lei nº 11.645/2008, torna obrigatório o estudo da História e Cultura Afro-Brasileira e Indígena. Por sua vez, o</w:t>
      </w:r>
      <w:r>
        <w:rPr>
          <w:rFonts w:ascii="Times New Roman" w:eastAsia="Times New Roman" w:hAnsi="Times New Roman" w:cs="Times New Roman"/>
          <w:color w:val="000000"/>
        </w:rPr>
        <w:t xml:space="preserve"> art. 79-B da LDB determina a inclusão do dia 20 de novembro, Dia Nacional da Consciência Negra, no calendário escolar.</w:t>
      </w:r>
    </w:p>
    <w:p w14:paraId="54CE863D" w14:textId="2E127E12" w:rsidR="005D42C5" w:rsidRDefault="005D42C5">
      <w:pPr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</w:rPr>
        <w:t>3</w:t>
      </w:r>
      <w:r w:rsidR="003B4D63">
        <w:rPr>
          <w:rFonts w:ascii="Times New Roman" w:eastAsia="Times New Roman" w:hAnsi="Times New Roman" w:cs="Times New Roman"/>
        </w:rPr>
        <w:t>.</w:t>
      </w:r>
      <w:r w:rsidR="003B4D63">
        <w:rPr>
          <w:rFonts w:ascii="Times New Roman" w:eastAsia="Times New Roman" w:hAnsi="Times New Roman" w:cs="Times New Roman"/>
        </w:rPr>
        <w:tab/>
      </w:r>
      <w:r w:rsidR="003B4D63">
        <w:rPr>
          <w:rFonts w:ascii="Times New Roman" w:eastAsia="Times New Roman" w:hAnsi="Times New Roman" w:cs="Times New Roman"/>
        </w:rPr>
        <w:tab/>
        <w:t>Percebe-se a importância do Conselho de Educação, sua posição essencial para a orientação das instituições educacionais e monitoramento da implementação das diretrizes da ERER e das alterações curriculares previstas no art. 26-A, da Lei de Diretrizes e Bases da Educação (LDB).</w:t>
      </w:r>
    </w:p>
    <w:p w14:paraId="4FA96267" w14:textId="5993B0B7" w:rsidR="0088633D" w:rsidRDefault="00AA7A6B">
      <w:pPr>
        <w:suppressAutoHyphens w:val="0"/>
        <w:spacing w:line="360" w:lineRule="auto"/>
        <w:jc w:val="both"/>
        <w:textAlignment w:val="top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3B4D63">
        <w:rPr>
          <w:rFonts w:ascii="Times New Roman" w:hAnsi="Times New Roman" w:cs="Times New Roman"/>
        </w:rPr>
        <w:t>.</w:t>
      </w:r>
      <w:r w:rsidR="003B4D63">
        <w:rPr>
          <w:rFonts w:ascii="Times New Roman" w:hAnsi="Times New Roman" w:cs="Times New Roman"/>
        </w:rPr>
        <w:tab/>
      </w:r>
      <w:r w:rsidR="003B4D63">
        <w:rPr>
          <w:rFonts w:ascii="Times New Roman" w:hAnsi="Times New Roman" w:cs="Times New Roman"/>
        </w:rPr>
        <w:tab/>
        <w:t xml:space="preserve">Diante do exposto, o Ministério Público do Estado do Ceará, por intermédio do titular da </w:t>
      </w:r>
      <w:r w:rsidR="003B4D63">
        <w:rPr>
          <w:rFonts w:ascii="Times New Roman" w:hAnsi="Times New Roman" w:cs="Times New Roman"/>
          <w:shd w:val="clear" w:color="auto" w:fill="FFFF00"/>
        </w:rPr>
        <w:t>** Promotoria de Justiça da comarca *******,</w:t>
      </w:r>
      <w:r w:rsidR="003B4D63">
        <w:rPr>
          <w:rFonts w:ascii="Times New Roman" w:hAnsi="Times New Roman" w:cs="Times New Roman"/>
        </w:rPr>
        <w:t xml:space="preserve"> </w:t>
      </w:r>
      <w:r w:rsidR="003B4D63">
        <w:rPr>
          <w:rFonts w:ascii="Times New Roman" w:hAnsi="Times New Roman" w:cs="Times New Roman"/>
          <w:i/>
          <w:iCs/>
        </w:rPr>
        <w:t>in fine</w:t>
      </w:r>
      <w:r w:rsidR="003B4D63">
        <w:rPr>
          <w:rFonts w:ascii="Times New Roman" w:hAnsi="Times New Roman" w:cs="Times New Roman"/>
        </w:rPr>
        <w:t xml:space="preserve"> subscrito(a), vem, nos termos do art. 129, inciso VI, da Constituição da República, do art. 26, inciso I, alínea “b”, </w:t>
      </w:r>
      <w:r w:rsidR="003B4D63">
        <w:rPr>
          <w:rFonts w:ascii="Times New Roman" w:hAnsi="Times New Roman" w:cs="Times New Roman"/>
        </w:rPr>
        <w:lastRenderedPageBreak/>
        <w:t xml:space="preserve">da Lei nº 8.625/93 e do art. 116, inciso I, alínea “b”, da Lei Complementar nº 72/2008, </w:t>
      </w:r>
      <w:r w:rsidR="003B4D63">
        <w:rPr>
          <w:rFonts w:ascii="Times New Roman" w:hAnsi="Times New Roman" w:cs="Times New Roman"/>
          <w:b/>
          <w:bCs/>
        </w:rPr>
        <w:t>REQUISITAR</w:t>
      </w:r>
      <w:r w:rsidR="003B4D63">
        <w:rPr>
          <w:rFonts w:ascii="Times New Roman" w:hAnsi="Times New Roman" w:cs="Times New Roman"/>
        </w:rPr>
        <w:t xml:space="preserve">, </w:t>
      </w:r>
      <w:r w:rsidR="003B4D63">
        <w:rPr>
          <w:rFonts w:ascii="Times New Roman" w:hAnsi="Times New Roman" w:cs="Times New Roman"/>
          <w:shd w:val="clear" w:color="auto" w:fill="FFFF00"/>
        </w:rPr>
        <w:t>no prazo de ** (****) dias</w:t>
      </w:r>
      <w:r w:rsidR="003B4D63">
        <w:rPr>
          <w:rStyle w:val="Forte"/>
          <w:rFonts w:ascii="Times New Roman" w:hAnsi="Times New Roman" w:cs="Times New Roman"/>
          <w:b w:val="0"/>
          <w:bCs w:val="0"/>
          <w:kern w:val="0"/>
          <w:lang w:eastAsia="pt-BR"/>
        </w:rPr>
        <w:t xml:space="preserve">, </w:t>
      </w:r>
      <w:r w:rsidR="003B4D63">
        <w:rPr>
          <w:rFonts w:ascii="Times New Roman" w:eastAsia="Times New Roman" w:hAnsi="Times New Roman" w:cs="Times New Roman"/>
        </w:rPr>
        <w:t>as informações detalhadas acompanhadas da respectiva documentação comprobatória, no que se refere:</w:t>
      </w:r>
    </w:p>
    <w:p w14:paraId="3030DCF7" w14:textId="77777777" w:rsidR="0088633D" w:rsidRDefault="0088633D">
      <w:pPr>
        <w:suppressAutoHyphens w:val="0"/>
        <w:spacing w:line="360" w:lineRule="auto"/>
        <w:jc w:val="both"/>
        <w:textAlignment w:val="top"/>
        <w:rPr>
          <w:rFonts w:ascii="Times New Roman" w:eastAsia="Times New Roman" w:hAnsi="Times New Roman" w:cs="Times New Roman"/>
          <w:sz w:val="12"/>
          <w:szCs w:val="12"/>
          <w:lang w:val="pt-PT"/>
        </w:rPr>
      </w:pPr>
    </w:p>
    <w:p w14:paraId="5D99B783" w14:textId="77777777" w:rsidR="0088633D" w:rsidRDefault="003B4D63">
      <w:pPr>
        <w:tabs>
          <w:tab w:val="left" w:pos="1997"/>
        </w:tabs>
        <w:spacing w:line="360" w:lineRule="auto"/>
        <w:ind w:firstLine="141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a)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</w:rPr>
        <w:t xml:space="preserve">Há documento (Resoluções, Pareceres, resposta à consulta) relacionado à implementação das Leis nº 10.639/2003 e nº 11.645/2008 (art. 26-A da LDB), elaborado(s) pelo Conselho Municipal de Educação como orientação ao sistema de ensino? Se sim, encaminhar cópia. </w:t>
      </w:r>
    </w:p>
    <w:p w14:paraId="6D21F6E0" w14:textId="77777777" w:rsidR="0088633D" w:rsidRDefault="0088633D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  <w:sz w:val="8"/>
          <w:szCs w:val="8"/>
          <w:lang w:eastAsia="ar-SA"/>
        </w:rPr>
      </w:pPr>
    </w:p>
    <w:p w14:paraId="4B08EADB" w14:textId="77777777" w:rsidR="0088633D" w:rsidRDefault="0088633D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  <w:sz w:val="8"/>
          <w:szCs w:val="8"/>
          <w:lang w:eastAsia="ar-SA"/>
        </w:rPr>
      </w:pPr>
    </w:p>
    <w:p w14:paraId="3026BA96" w14:textId="77777777" w:rsidR="0088633D" w:rsidRDefault="003B4D63">
      <w:pPr>
        <w:tabs>
          <w:tab w:val="left" w:pos="2006"/>
        </w:tabs>
        <w:spacing w:line="360" w:lineRule="auto"/>
        <w:ind w:firstLine="141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b)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</w:rPr>
        <w:t>O Conselho de Educação utiliza como critério para fins de autorização, credenciamento e recredenciamento das instituições de ensino a previsão de ações para ERER nos projetos Políticos Pedagógicos e do ensino da história e cultura afro-brasileira e indígena na matriz curricular das unidades escolares?</w:t>
      </w:r>
    </w:p>
    <w:p w14:paraId="58D0DCF7" w14:textId="77777777" w:rsidR="0088633D" w:rsidRDefault="0088633D">
      <w:pPr>
        <w:tabs>
          <w:tab w:val="left" w:pos="1970"/>
        </w:tabs>
        <w:spacing w:line="360" w:lineRule="auto"/>
        <w:ind w:firstLine="1418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ar-SA"/>
        </w:rPr>
      </w:pPr>
      <w:bookmarkStart w:id="1" w:name="_Hlk83559685"/>
    </w:p>
    <w:p w14:paraId="5FB9CCB7" w14:textId="77777777" w:rsidR="0088633D" w:rsidRDefault="003B4D63">
      <w:pPr>
        <w:tabs>
          <w:tab w:val="left" w:pos="1970"/>
        </w:tabs>
        <w:spacing w:line="360" w:lineRule="auto"/>
        <w:ind w:firstLine="1418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>c)</w:t>
      </w:r>
      <w:r>
        <w:rPr>
          <w:rFonts w:ascii="Times New Roman" w:eastAsia="Times New Roman" w:hAnsi="Times New Roman" w:cs="Times New Roman"/>
          <w:b/>
          <w:bCs/>
          <w:lang w:eastAsia="ar-SA"/>
        </w:rPr>
        <w:tab/>
      </w:r>
      <w:r>
        <w:rPr>
          <w:rFonts w:ascii="Times New Roman" w:eastAsia="Times New Roman" w:hAnsi="Times New Roman" w:cs="Times New Roman"/>
          <w:lang w:eastAsia="ar-SA"/>
        </w:rPr>
        <w:t>Quais as atividades, ações ou projetos desenvolvidos ou em desenvolvimento no âmbito desse Conselho, nos últimos 02 (dois) anos, voltados à implementação do art. 26-A da LDB?</w:t>
      </w:r>
    </w:p>
    <w:p w14:paraId="75EF7247" w14:textId="77777777" w:rsidR="0088633D" w:rsidRDefault="0088633D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ar-SA"/>
        </w:rPr>
      </w:pPr>
    </w:p>
    <w:p w14:paraId="7DFFF9E9" w14:textId="77777777" w:rsidR="0088633D" w:rsidRDefault="003B4D63">
      <w:pPr>
        <w:spacing w:line="360" w:lineRule="auto"/>
        <w:ind w:firstLine="1418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b/>
          <w:bCs/>
          <w:lang w:eastAsia="ar-SA"/>
        </w:rPr>
        <w:t xml:space="preserve">d) </w:t>
      </w:r>
      <w:r>
        <w:rPr>
          <w:rFonts w:ascii="Times New Roman" w:eastAsia="Times New Roman" w:hAnsi="Times New Roman" w:cs="Times New Roman"/>
          <w:lang w:eastAsia="ar-SA"/>
        </w:rPr>
        <w:t>O Conselho de Educação está acompanhando/participando dos trabalhos referentes à elaboração do Novo Plano Municipal de Educação? Em caso positivo, já há previsão da ERER e do ensino da História e Cultura Afro-brasileira e Indígena no referido plano decenal do município?</w:t>
      </w:r>
    </w:p>
    <w:p w14:paraId="6023640B" w14:textId="77777777" w:rsidR="0088633D" w:rsidRDefault="0088633D">
      <w:pPr>
        <w:spacing w:line="360" w:lineRule="auto"/>
        <w:jc w:val="both"/>
        <w:rPr>
          <w:rFonts w:ascii="Times New Roman" w:eastAsia="Times New Roman" w:hAnsi="Times New Roman" w:cs="Times New Roman"/>
          <w:sz w:val="8"/>
          <w:szCs w:val="8"/>
        </w:rPr>
      </w:pPr>
    </w:p>
    <w:p w14:paraId="48C1D256" w14:textId="23BC560D" w:rsidR="0088633D" w:rsidRDefault="00A26A7A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5</w:t>
      </w:r>
      <w:r w:rsidR="003B4D63">
        <w:rPr>
          <w:rFonts w:ascii="Times New Roman" w:eastAsia="Times New Roman" w:hAnsi="Times New Roman" w:cs="Times New Roman"/>
        </w:rPr>
        <w:t>.</w:t>
      </w:r>
      <w:r w:rsidR="003B4D63">
        <w:rPr>
          <w:rFonts w:ascii="Times New Roman" w:eastAsia="Times New Roman" w:hAnsi="Times New Roman" w:cs="Times New Roman"/>
        </w:rPr>
        <w:tab/>
      </w:r>
      <w:r w:rsidR="003B4D63">
        <w:rPr>
          <w:rFonts w:ascii="Times New Roman" w:eastAsia="Times New Roman" w:hAnsi="Times New Roman" w:cs="Times New Roman"/>
        </w:rPr>
        <w:tab/>
        <w:t>Ao ensejo, renovamos os votos de estima e consideração.</w:t>
      </w:r>
    </w:p>
    <w:p w14:paraId="4EAF0D00" w14:textId="77777777" w:rsidR="0088633D" w:rsidRDefault="003B4D63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Atenciosamente,</w:t>
      </w:r>
    </w:p>
    <w:p w14:paraId="2C929816" w14:textId="77777777" w:rsidR="0088633D" w:rsidRDefault="0088633D">
      <w:pPr>
        <w:ind w:left="708" w:firstLine="708"/>
        <w:rPr>
          <w:rFonts w:ascii="Times New Roman" w:hAnsi="Times New Roman" w:cs="Times New Roman"/>
        </w:rPr>
      </w:pPr>
    </w:p>
    <w:p w14:paraId="0EE14ABA" w14:textId="77777777" w:rsidR="0088633D" w:rsidRDefault="003B4D63">
      <w:pPr>
        <w:pStyle w:val="PargrafodaLista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  <w:highlight w:val="yellow"/>
        </w:rPr>
        <w:t xml:space="preserve">********* </w:t>
      </w:r>
    </w:p>
    <w:p w14:paraId="73FC8707" w14:textId="77777777" w:rsidR="0088633D" w:rsidRDefault="003B4D63">
      <w:pPr>
        <w:pStyle w:val="PargrafodaLista"/>
        <w:ind w:left="0"/>
        <w:jc w:val="center"/>
        <w:rPr>
          <w:rFonts w:ascii="Times New Roman" w:hAnsi="Times New Roman" w:cs="Times New Roman"/>
          <w:color w:val="FF0000"/>
          <w:szCs w:val="24"/>
          <w:highlight w:val="yellow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Cs w:val="24"/>
        </w:rPr>
        <w:t>Promotor(a) de Justiça</w:t>
      </w:r>
      <w:bookmarkEnd w:id="1"/>
    </w:p>
    <w:p w14:paraId="39D4FFFE" w14:textId="77777777" w:rsidR="0088633D" w:rsidRDefault="0088633D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sectPr w:rsidR="008863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784" w:right="1526" w:bottom="1693" w:left="1770" w:header="1134" w:footer="113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35E33" w14:textId="77777777" w:rsidR="00C56D94" w:rsidRDefault="00C56D94">
      <w:r>
        <w:separator/>
      </w:r>
    </w:p>
  </w:endnote>
  <w:endnote w:type="continuationSeparator" w:id="0">
    <w:p w14:paraId="1061D90D" w14:textId="77777777" w:rsidR="00C56D94" w:rsidRDefault="00C56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utiger LT 45 Light"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190C4" w14:textId="77777777" w:rsidR="0088633D" w:rsidRDefault="0088633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C4C31" w14:textId="77777777" w:rsidR="0088633D" w:rsidRDefault="0088633D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1F13A2A2" w14:textId="77777777" w:rsidR="0088633D" w:rsidRDefault="003B4D63">
    <w:pPr>
      <w:jc w:val="center"/>
    </w:pPr>
    <w:r>
      <w:rPr>
        <w:b/>
        <w:bCs/>
        <w:sz w:val="20"/>
        <w:szCs w:val="20"/>
        <w:highlight w:val="yellow"/>
      </w:rPr>
      <w:t>***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4849A" w14:textId="77777777" w:rsidR="0088633D" w:rsidRDefault="0088633D">
    <w:pPr>
      <w:pBdr>
        <w:bottom w:val="single" w:sz="12" w:space="1" w:color="000000"/>
      </w:pBdr>
      <w:jc w:val="right"/>
      <w:rPr>
        <w:b/>
        <w:bCs/>
        <w:sz w:val="20"/>
        <w:szCs w:val="20"/>
        <w:highlight w:val="yellow"/>
      </w:rPr>
    </w:pPr>
  </w:p>
  <w:p w14:paraId="4BDFF976" w14:textId="77777777" w:rsidR="0088633D" w:rsidRDefault="003B4D63">
    <w:pPr>
      <w:jc w:val="center"/>
    </w:pPr>
    <w:r>
      <w:rPr>
        <w:b/>
        <w:bCs/>
        <w:sz w:val="20"/>
        <w:szCs w:val="20"/>
        <w:highlight w:val="yellow"/>
      </w:rPr>
      <w:t>***</w:t>
    </w:r>
    <w:r>
      <w:rPr>
        <w:b/>
        <w:bCs/>
        <w:sz w:val="20"/>
        <w:szCs w:val="20"/>
      </w:rPr>
      <w:t xml:space="preserve"> </w:t>
    </w:r>
    <w:r>
      <w:rPr>
        <w:rFonts w:ascii="Times New Roman" w:hAnsi="Times New Roman" w:cs="Times New Roman"/>
        <w:b/>
        <w:bCs/>
        <w:sz w:val="20"/>
        <w:szCs w:val="20"/>
      </w:rPr>
      <w:t xml:space="preserve">PROMOTORIA DE JUSTIÇA DE </w:t>
    </w:r>
    <w:r>
      <w:rPr>
        <w:rFonts w:ascii="Times New Roman" w:hAnsi="Times New Roman" w:cs="Times New Roman"/>
        <w:b/>
        <w:bCs/>
        <w:sz w:val="20"/>
        <w:szCs w:val="20"/>
        <w:highlight w:val="yellow"/>
      </w:rPr>
      <w:t>***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D9893" w14:textId="77777777" w:rsidR="00C56D94" w:rsidRDefault="00C56D94">
      <w:r>
        <w:separator/>
      </w:r>
    </w:p>
  </w:footnote>
  <w:footnote w:type="continuationSeparator" w:id="0">
    <w:p w14:paraId="408B3870" w14:textId="77777777" w:rsidR="00C56D94" w:rsidRDefault="00C56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FC79D" w14:textId="77777777" w:rsidR="0088633D" w:rsidRDefault="0088633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47068" w14:textId="77777777" w:rsidR="0088633D" w:rsidRDefault="003B4D63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50CFAC99" wp14:editId="4A1D5B66">
          <wp:extent cx="5495925" cy="742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2" t="-2284" r="-262" b="-2284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A78F5E3" w14:textId="77777777" w:rsidR="0088633D" w:rsidRDefault="003B4D63">
    <w:pPr>
      <w:jc w:val="center"/>
    </w:pPr>
    <w:r>
      <w:rPr>
        <w:b/>
        <w:bCs/>
        <w:highlight w:val="yellow"/>
      </w:rPr>
      <w:t>***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1D7DD078" w14:textId="77777777" w:rsidR="0088633D" w:rsidRDefault="0088633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DA966" w14:textId="77777777" w:rsidR="0088633D" w:rsidRDefault="003B4D63">
    <w:pPr>
      <w:pStyle w:val="Cabealho"/>
      <w:rPr>
        <w:b/>
        <w:bCs/>
        <w:highlight w:val="yellow"/>
      </w:rPr>
    </w:pPr>
    <w:r>
      <w:rPr>
        <w:noProof/>
      </w:rPr>
      <w:drawing>
        <wp:inline distT="0" distB="0" distL="0" distR="0" wp14:anchorId="63482E85" wp14:editId="632D95AE">
          <wp:extent cx="5495925" cy="742950"/>
          <wp:effectExtent l="0" t="0" r="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2" t="-2284" r="-262" b="-2284"/>
                  <a:stretch>
                    <a:fillRect/>
                  </a:stretch>
                </pic:blipFill>
                <pic:spPr bwMode="auto">
                  <a:xfrm>
                    <a:off x="0" y="0"/>
                    <a:ext cx="5495925" cy="742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3488B6B" w14:textId="77777777" w:rsidR="0088633D" w:rsidRDefault="003B4D63">
    <w:pPr>
      <w:jc w:val="center"/>
    </w:pPr>
    <w:r>
      <w:rPr>
        <w:b/>
        <w:bCs/>
        <w:highlight w:val="yellow"/>
      </w:rPr>
      <w:t>***</w:t>
    </w:r>
    <w:r>
      <w:rPr>
        <w:b/>
        <w:bCs/>
      </w:rPr>
      <w:t xml:space="preserve"> </w:t>
    </w:r>
    <w:r>
      <w:rPr>
        <w:rFonts w:ascii="Times New Roman" w:hAnsi="Times New Roman" w:cs="Times New Roman"/>
        <w:b/>
        <w:bCs/>
      </w:rPr>
      <w:t xml:space="preserve">PROMOTORIA DE JUSTIÇA DE </w:t>
    </w:r>
    <w:r>
      <w:rPr>
        <w:rFonts w:ascii="Times New Roman" w:hAnsi="Times New Roman" w:cs="Times New Roman"/>
        <w:b/>
        <w:bCs/>
        <w:highlight w:val="yellow"/>
      </w:rPr>
      <w:t>***</w:t>
    </w:r>
  </w:p>
  <w:p w14:paraId="011947CA" w14:textId="77777777" w:rsidR="0088633D" w:rsidRDefault="0088633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729D0"/>
    <w:multiLevelType w:val="multilevel"/>
    <w:tmpl w:val="938C07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abstractNum w:abstractNumId="1" w15:restartNumberingAfterBreak="0">
    <w:nsid w:val="0BD81094"/>
    <w:multiLevelType w:val="multilevel"/>
    <w:tmpl w:val="0E80B3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color w:val="00000A"/>
        <w:kern w:val="0"/>
        <w:sz w:val="24"/>
        <w:szCs w:val="24"/>
        <w:highlight w:val="yellow"/>
        <w:lang w:val="pt-BR"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6BA0124"/>
    <w:multiLevelType w:val="multilevel"/>
    <w:tmpl w:val="FE5EED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ascii="Times New Roman" w:eastAsia="Times New Roman" w:hAnsi="Times New Roman" w:cs="Times New Roman"/>
        <w:b/>
        <w:bCs/>
        <w:color w:val="000000"/>
        <w:kern w:val="0"/>
        <w:sz w:val="24"/>
        <w:szCs w:val="20"/>
        <w:highlight w:val="yellow"/>
        <w:lang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b/>
        <w:bCs/>
        <w:color w:val="000000"/>
        <w:kern w:val="0"/>
        <w:lang w:eastAsia="pt-BR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992" w:firstLine="0"/>
      </w:pPr>
    </w:lvl>
  </w:abstractNum>
  <w:abstractNum w:abstractNumId="3" w15:restartNumberingAfterBreak="0">
    <w:nsid w:val="1FE3082A"/>
    <w:multiLevelType w:val="multilevel"/>
    <w:tmpl w:val="B77A62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 w:val="0"/>
        <w:color w:val="00000A"/>
        <w:kern w:val="0"/>
        <w:sz w:val="24"/>
        <w:szCs w:val="24"/>
        <w:highlight w:val="yellow"/>
        <w:lang w:val="pt-BR" w:eastAsia="pt-BR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Arial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9F01007"/>
    <w:multiLevelType w:val="multilevel"/>
    <w:tmpl w:val="2A7C62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75433225">
    <w:abstractNumId w:val="1"/>
  </w:num>
  <w:num w:numId="2" w16cid:durableId="762192060">
    <w:abstractNumId w:val="3"/>
  </w:num>
  <w:num w:numId="3" w16cid:durableId="328948426">
    <w:abstractNumId w:val="0"/>
  </w:num>
  <w:num w:numId="4" w16cid:durableId="1686513611">
    <w:abstractNumId w:val="4"/>
  </w:num>
  <w:num w:numId="5" w16cid:durableId="13300643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33D"/>
    <w:rsid w:val="00214EBC"/>
    <w:rsid w:val="00393499"/>
    <w:rsid w:val="003B4D63"/>
    <w:rsid w:val="00485DCF"/>
    <w:rsid w:val="005D42C5"/>
    <w:rsid w:val="0088633D"/>
    <w:rsid w:val="008863DC"/>
    <w:rsid w:val="00A26A7A"/>
    <w:rsid w:val="00AA7A6B"/>
    <w:rsid w:val="00C33B7F"/>
    <w:rsid w:val="00C5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28F5F"/>
  <w15:docId w15:val="{847C49CE-9E00-4104-90DD-04B1A02E3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192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  <w:b/>
      <w:bCs/>
      <w:color w:val="000000"/>
      <w:kern w:val="0"/>
      <w:sz w:val="24"/>
      <w:szCs w:val="20"/>
      <w:lang w:eastAsia="pt-BR" w:bidi="ar-SA"/>
    </w:rPr>
  </w:style>
  <w:style w:type="character" w:customStyle="1" w:styleId="WW8Num1z2">
    <w:name w:val="WW8Num1z2"/>
    <w:qFormat/>
    <w:rPr>
      <w:b/>
      <w:bCs/>
      <w:color w:val="000000"/>
      <w:kern w:val="0"/>
      <w:lang w:eastAsia="pt-BR"/>
    </w:rPr>
  </w:style>
  <w:style w:type="character" w:customStyle="1" w:styleId="WW8Num1z4">
    <w:name w:val="WW8Num1z4"/>
    <w:qFormat/>
    <w:rPr>
      <w:rFonts w:cs="Arial"/>
    </w:rPr>
  </w:style>
  <w:style w:type="character" w:customStyle="1" w:styleId="Fontepargpadro7">
    <w:name w:val="Fonte parág. padrão7"/>
    <w:qFormat/>
  </w:style>
  <w:style w:type="character" w:customStyle="1" w:styleId="WW8Num1z1">
    <w:name w:val="WW8Num1z1"/>
    <w:qFormat/>
  </w:style>
  <w:style w:type="character" w:customStyle="1" w:styleId="WW8Num1z3">
    <w:name w:val="WW8Num1z3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Fontepargpadro6">
    <w:name w:val="Fonte parág. padrão6"/>
    <w:qFormat/>
  </w:style>
  <w:style w:type="character" w:customStyle="1" w:styleId="Fontepargpadro5">
    <w:name w:val="Fonte parág. padrão5"/>
    <w:qFormat/>
  </w:style>
  <w:style w:type="character" w:customStyle="1" w:styleId="Fontepargpadro4">
    <w:name w:val="Fonte parág. padrão4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Fontepargpadro3">
    <w:name w:val="Fonte parág. padrão3"/>
    <w:qFormat/>
  </w:style>
  <w:style w:type="character" w:customStyle="1" w:styleId="WW8Num6z0">
    <w:name w:val="WW8Num6z0"/>
    <w:qFormat/>
    <w:rPr>
      <w:rFonts w:ascii="Times New Roman" w:eastAsia="NSimSun" w:hAnsi="Times New Roman" w:cs="Times New Roman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styleId="Hyperlink">
    <w:name w:val="Hyperlink"/>
    <w:rPr>
      <w:color w:val="000080"/>
      <w:u w:val="single"/>
    </w:rPr>
  </w:style>
  <w:style w:type="character" w:customStyle="1" w:styleId="Caracteresdenotaderodap">
    <w:name w:val="Caracteres de nota de rodapé"/>
    <w:qFormat/>
  </w:style>
  <w:style w:type="character" w:customStyle="1" w:styleId="Refdenotaderodap1">
    <w:name w:val="Ref. de nota de rodapé1"/>
    <w:qFormat/>
    <w:rPr>
      <w:vertAlign w:val="superscript"/>
    </w:rPr>
  </w:style>
  <w:style w:type="character" w:customStyle="1" w:styleId="Caracteresdenotadefim">
    <w:name w:val="Caracteres de nota de fim"/>
    <w:qFormat/>
    <w:rPr>
      <w:vertAlign w:val="superscript"/>
    </w:rPr>
  </w:style>
  <w:style w:type="character" w:customStyle="1" w:styleId="WW-Caracteresdenotadefim">
    <w:name w:val="WW-Caracteres de nota de fim"/>
    <w:qFormat/>
  </w:style>
  <w:style w:type="character" w:styleId="Forte">
    <w:name w:val="Strong"/>
    <w:qFormat/>
    <w:rPr>
      <w:b/>
      <w:bCs/>
    </w:rPr>
  </w:style>
  <w:style w:type="character" w:customStyle="1" w:styleId="CorpodetextoChar">
    <w:name w:val="Corpo de texto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TextodenotadefimChar">
    <w:name w:val="Texto de nota de fim Char"/>
    <w:qFormat/>
    <w:rPr>
      <w:rFonts w:ascii="Liberation Serif" w:eastAsia="NSimSun" w:hAnsi="Liberation Serif" w:cs="Mangal"/>
      <w:kern w:val="2"/>
      <w:szCs w:val="18"/>
    </w:rPr>
  </w:style>
  <w:style w:type="character" w:styleId="HiperlinkVisitado">
    <w:name w:val="FollowedHyperlink"/>
    <w:rPr>
      <w:color w:val="954F72"/>
      <w:u w:val="single"/>
    </w:rPr>
  </w:style>
  <w:style w:type="character" w:customStyle="1" w:styleId="RodapChar">
    <w:name w:val="Rodapé Char"/>
    <w:qFormat/>
    <w:rPr>
      <w:rFonts w:ascii="Liberation Serif" w:eastAsia="NSimSun" w:hAnsi="Liberation Serif" w:cs="Arial"/>
      <w:kern w:val="2"/>
      <w:sz w:val="24"/>
      <w:szCs w:val="24"/>
    </w:rPr>
  </w:style>
  <w:style w:type="character" w:customStyle="1" w:styleId="Forte1">
    <w:name w:val="Forte1"/>
    <w:qFormat/>
    <w:rPr>
      <w:b/>
      <w:bCs/>
    </w:rPr>
  </w:style>
  <w:style w:type="character" w:customStyle="1" w:styleId="DefaultParagraphFont0">
    <w:name w:val="Default Paragraph Font0"/>
    <w:qFormat/>
  </w:style>
  <w:style w:type="character" w:customStyle="1" w:styleId="Strong1">
    <w:name w:val="Strong1"/>
    <w:qFormat/>
    <w:rPr>
      <w:b/>
    </w:rPr>
  </w:style>
  <w:style w:type="character" w:customStyle="1" w:styleId="A3">
    <w:name w:val="A3"/>
    <w:qFormat/>
    <w:rPr>
      <w:color w:val="000000"/>
      <w:sz w:val="18"/>
    </w:rPr>
  </w:style>
  <w:style w:type="character" w:customStyle="1" w:styleId="WW-nfaseforte">
    <w:name w:val="WW-Ênfase forte"/>
    <w:qFormat/>
    <w:rPr>
      <w:b/>
      <w:bCs/>
    </w:rPr>
  </w:style>
  <w:style w:type="character" w:customStyle="1" w:styleId="WW-nfaseforte2">
    <w:name w:val="WW-Ênfase forte2"/>
    <w:qFormat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8">
    <w:name w:val="Título8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tulo7">
    <w:name w:val="Título7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caption11">
    <w:name w:val="caption11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Ttulo6">
    <w:name w:val="Título6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5">
    <w:name w:val="Título5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4">
    <w:name w:val="Título4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3">
    <w:name w:val="Título3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tulo2">
    <w:name w:val="Título2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1">
    <w:name w:val="Cabeçalho e rodapé1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2">
    <w:name w:val="Cabeçalho e rodapé2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3">
    <w:name w:val="Cabeçalho e rodapé3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4">
    <w:name w:val="Cabeçalho e rodapé4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customStyle="1" w:styleId="Cabealhoerodap7">
    <w:name w:val="Cabeçalho e rodapé7"/>
    <w:basedOn w:val="Normal"/>
    <w:qFormat/>
  </w:style>
  <w:style w:type="paragraph" w:customStyle="1" w:styleId="Cabealhoerodap8">
    <w:name w:val="Cabeçalho e rodapé8"/>
    <w:basedOn w:val="Normal"/>
    <w:qFormat/>
  </w:style>
  <w:style w:type="paragraph" w:customStyle="1" w:styleId="Cabealhoerodap9">
    <w:name w:val="Cabeçalho e rodapé9"/>
    <w:basedOn w:val="Normal"/>
    <w:qFormat/>
  </w:style>
  <w:style w:type="paragraph" w:customStyle="1" w:styleId="Cabealhoerodap10">
    <w:name w:val="Cabeçalho e rodapé10"/>
    <w:basedOn w:val="Normal"/>
    <w:qFormat/>
  </w:style>
  <w:style w:type="paragraph" w:customStyle="1" w:styleId="Cabealhoerodap11">
    <w:name w:val="Cabeçalho e rodapé11"/>
    <w:basedOn w:val="Normal"/>
    <w:qFormat/>
  </w:style>
  <w:style w:type="paragraph" w:customStyle="1" w:styleId="Cabealhoerodap12">
    <w:name w:val="Cabeçalho e rodapé12"/>
    <w:basedOn w:val="Normal"/>
    <w:qFormat/>
  </w:style>
  <w:style w:type="paragraph" w:styleId="Cabealho">
    <w:name w:val="header"/>
    <w:basedOn w:val="CabealhoeRodap"/>
  </w:style>
  <w:style w:type="paragraph" w:styleId="Rodap">
    <w:name w:val="footer"/>
    <w:basedOn w:val="CabealhoeRodap"/>
  </w:style>
  <w:style w:type="paragraph" w:styleId="Textode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LO-normal">
    <w:name w:val="LO-normal"/>
    <w:qFormat/>
    <w:pPr>
      <w:spacing w:line="276" w:lineRule="auto"/>
    </w:pPr>
    <w:rPr>
      <w:rFonts w:ascii="Arial" w:eastAsia="Arial" w:hAnsi="Arial" w:cs="Arial"/>
      <w:sz w:val="22"/>
      <w:szCs w:val="22"/>
      <w:lang w:val="en-US" w:eastAsia="zh-CN" w:bidi="hi-IN"/>
    </w:rPr>
  </w:style>
  <w:style w:type="paragraph" w:styleId="Textodenotadefim">
    <w:name w:val="endnote text"/>
    <w:basedOn w:val="Normal"/>
    <w:rPr>
      <w:rFonts w:cs="Mangal"/>
      <w:sz w:val="20"/>
      <w:szCs w:val="18"/>
    </w:rPr>
  </w:style>
  <w:style w:type="paragraph" w:customStyle="1" w:styleId="Default">
    <w:name w:val="Default"/>
    <w:qFormat/>
    <w:rPr>
      <w:color w:val="000000"/>
      <w:sz w:val="24"/>
      <w:szCs w:val="24"/>
      <w:lang w:eastAsia="zh-CN"/>
    </w:rPr>
  </w:style>
  <w:style w:type="paragraph" w:styleId="NormalWeb">
    <w:name w:val="Normal (Web)"/>
    <w:basedOn w:val="Normal"/>
    <w:qFormat/>
    <w:pPr>
      <w:spacing w:before="280" w:after="280" w:line="100" w:lineRule="atLeast"/>
    </w:pPr>
    <w:rPr>
      <w:rFonts w:ascii="Times New Roman" w:eastAsia="Times New Roman" w:hAnsi="Times New Roman" w:cs="Times New Roman"/>
      <w:color w:val="00000A"/>
      <w:lang w:bidi="ar-SA"/>
    </w:rPr>
  </w:style>
  <w:style w:type="paragraph" w:customStyle="1" w:styleId="Standard">
    <w:name w:val="Standard"/>
    <w:uiPriority w:val="99"/>
    <w:qFormat/>
    <w:pPr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western">
    <w:name w:val="western"/>
    <w:basedOn w:val="Normal"/>
    <w:qFormat/>
    <w:pPr>
      <w:spacing w:before="280" w:after="119" w:line="276" w:lineRule="auto"/>
    </w:pPr>
    <w:rPr>
      <w:rFonts w:ascii="Calibri" w:eastAsia="SimSun" w:hAnsi="Calibri" w:cs="Calibri"/>
      <w:color w:val="00000A"/>
      <w:sz w:val="22"/>
      <w:szCs w:val="22"/>
      <w:lang w:bidi="ar-SA"/>
    </w:rPr>
  </w:style>
  <w:style w:type="paragraph" w:styleId="PargrafodaLista">
    <w:name w:val="List Paragraph"/>
    <w:basedOn w:val="Normal"/>
    <w:qFormat/>
    <w:pPr>
      <w:ind w:left="708"/>
    </w:pPr>
    <w:rPr>
      <w:rFonts w:cs="Mangal"/>
      <w:szCs w:val="21"/>
    </w:rPr>
  </w:style>
  <w:style w:type="paragraph" w:customStyle="1" w:styleId="NormalTable0">
    <w:name w:val="Normal Table0"/>
    <w:qFormat/>
    <w:rPr>
      <w:rFonts w:eastAsia="Mangal"/>
      <w:lang w:eastAsia="zh-CN"/>
    </w:rPr>
  </w:style>
  <w:style w:type="paragraph" w:customStyle="1" w:styleId="Pa12">
    <w:name w:val="Pa12"/>
    <w:basedOn w:val="Normal"/>
    <w:qFormat/>
    <w:pPr>
      <w:spacing w:line="241" w:lineRule="atLeast"/>
    </w:pPr>
    <w:rPr>
      <w:rFonts w:ascii="Frutiger LT 45 Light" w:hAnsi="Frutiger LT 45 Light" w:cs="Times New Roman"/>
      <w:lang w:bidi="ar-SA"/>
    </w:rPr>
  </w:style>
  <w:style w:type="paragraph" w:customStyle="1" w:styleId="Pa6">
    <w:name w:val="Pa6"/>
    <w:qFormat/>
    <w:pPr>
      <w:widowControl w:val="0"/>
      <w:spacing w:line="241" w:lineRule="atLeast"/>
    </w:pPr>
    <w:rPr>
      <w:rFonts w:ascii="Liberation Serif" w:eastAsia="NSimSun" w:hAnsi="Liberation Serif" w:cs="Lucida Sans"/>
      <w:sz w:val="24"/>
      <w:szCs w:val="24"/>
      <w:lang w:eastAsia="zh-CN" w:bidi="hi-IN"/>
    </w:rPr>
  </w:style>
  <w:style w:type="paragraph" w:customStyle="1" w:styleId="ementa0">
    <w:name w:val="ementa0"/>
    <w:basedOn w:val="Normal"/>
    <w:qFormat/>
    <w:pPr>
      <w:suppressAutoHyphens w:val="0"/>
      <w:spacing w:before="100" w:after="100"/>
    </w:pPr>
    <w:rPr>
      <w:rFonts w:ascii="Times New Roman" w:eastAsia="Times New Roman" w:hAnsi="Times New Roman" w:cs="Times New Roman"/>
      <w:kern w:val="0"/>
      <w:lang w:bidi="ar-SA"/>
    </w:rPr>
  </w:style>
  <w:style w:type="numbering" w:customStyle="1" w:styleId="Semlistauser">
    <w:name w:val="Sem lista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801</TotalTime>
  <Pages>2</Pages>
  <Words>490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dc:description/>
  <cp:lastModifiedBy>Cleilson Araujo</cp:lastModifiedBy>
  <cp:revision>95</cp:revision>
  <cp:lastPrinted>1995-11-22T01:41:00Z</cp:lastPrinted>
  <dcterms:created xsi:type="dcterms:W3CDTF">2026-09-08T17:41:00Z</dcterms:created>
  <dcterms:modified xsi:type="dcterms:W3CDTF">2026-09-21T18:53:00Z</dcterms:modified>
  <dc:language>pt-BR</dc:language>
</cp:coreProperties>
</file>