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BC56C2" w14:textId="77777777" w:rsidR="009A2C66" w:rsidRDefault="007372D9">
      <w:pPr>
        <w:pStyle w:val="LO-normal"/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b/>
          <w:bCs/>
          <w:color w:val="C9211E"/>
          <w:sz w:val="24"/>
          <w:szCs w:val="24"/>
        </w:rPr>
        <w:t>TAXONOMIA DO CNMP:</w:t>
      </w:r>
    </w:p>
    <w:p w14:paraId="3E594EE2" w14:textId="77777777" w:rsidR="009A2C66" w:rsidRDefault="007372D9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  <w:t>ASSUNTO: 12861. RELAÇÕES ÉTNICO-RACIAIS</w:t>
      </w:r>
    </w:p>
    <w:p w14:paraId="0333F811" w14:textId="77777777" w:rsidR="009A2C66" w:rsidRDefault="009A2C66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</w:p>
    <w:p w14:paraId="7BC04DFC" w14:textId="77777777" w:rsidR="009A2C66" w:rsidRDefault="009A2C66">
      <w:pPr>
        <w:pStyle w:val="LO-normal"/>
        <w:rPr>
          <w:rFonts w:ascii="Times New Roman" w:eastAsia="Times New Roman" w:hAnsi="Times New Roman" w:cs="Times New Roman"/>
          <w:sz w:val="36"/>
          <w:szCs w:val="36"/>
        </w:rPr>
      </w:pPr>
    </w:p>
    <w:p w14:paraId="1B7CA407" w14:textId="77777777" w:rsidR="009A2C66" w:rsidRDefault="007372D9">
      <w:pPr>
        <w:pStyle w:val="NormalWeb"/>
        <w:numPr>
          <w:ilvl w:val="0"/>
          <w:numId w:val="1"/>
        </w:numPr>
        <w:spacing w:before="0" w:after="0"/>
        <w:jc w:val="center"/>
        <w:rPr>
          <w:b/>
          <w:bCs/>
          <w:u w:val="single"/>
        </w:rPr>
      </w:pPr>
      <w:r>
        <w:rPr>
          <w:b/>
          <w:bCs/>
        </w:rPr>
        <w:t xml:space="preserve">PORTARIA Nº </w:t>
      </w:r>
      <w:r>
        <w:rPr>
          <w:b/>
          <w:bCs/>
          <w:highlight w:val="yellow"/>
        </w:rPr>
        <w:t>_____/202</w:t>
      </w:r>
      <w:r>
        <w:rPr>
          <w:b/>
          <w:bCs/>
          <w:highlight w:val="yellow"/>
          <w:u w:val="single"/>
        </w:rPr>
        <w:t>*</w:t>
      </w:r>
    </w:p>
    <w:p w14:paraId="17AD651B" w14:textId="77777777" w:rsidR="009A2C66" w:rsidRDefault="007372D9">
      <w:pPr>
        <w:pStyle w:val="NormalWeb"/>
        <w:numPr>
          <w:ilvl w:val="0"/>
          <w:numId w:val="1"/>
        </w:numPr>
        <w:spacing w:before="0" w:after="0"/>
        <w:jc w:val="center"/>
      </w:pPr>
      <w:r>
        <w:rPr>
          <w:b/>
          <w:bCs/>
          <w:u w:val="single"/>
        </w:rPr>
        <w:t xml:space="preserve">PROCEDIMENTO ADMINISTRATIVO </w:t>
      </w:r>
      <w:r>
        <w:rPr>
          <w:b/>
          <w:bCs/>
          <w:highlight w:val="yellow"/>
          <w:u w:val="single"/>
        </w:rPr>
        <w:t>Nº ___/202*</w:t>
      </w:r>
    </w:p>
    <w:p w14:paraId="720C7800" w14:textId="77777777" w:rsidR="009A2C66" w:rsidRDefault="009A2C66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484DE" w14:textId="77777777" w:rsidR="009A2C66" w:rsidRDefault="009A2C66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24A3601" w14:textId="77777777" w:rsidR="009A2C66" w:rsidRDefault="007372D9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  <w:b/>
          <w:bCs/>
        </w:rPr>
        <w:t>MINISTÉRIO PÚBLICO DO ESTADO DO CEARÁ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bidi="pt-BR"/>
        </w:rPr>
        <w:t xml:space="preserve">por intermédio da </w:t>
      </w:r>
      <w:r>
        <w:rPr>
          <w:rFonts w:ascii="Times New Roman" w:eastAsia="Times New Roman" w:hAnsi="Times New Roman" w:cs="Times New Roman"/>
          <w:shd w:val="clear" w:color="auto" w:fill="FFFF00"/>
          <w:lang w:bidi="pt-BR"/>
        </w:rPr>
        <w:t xml:space="preserve">Promotoria de Justiça de </w:t>
      </w:r>
      <w:r>
        <w:rPr>
          <w:rFonts w:ascii="Times New Roman" w:eastAsia="Times New Roman" w:hAnsi="Times New Roman" w:cs="Times New Roman"/>
          <w:b/>
          <w:bCs/>
          <w:color w:val="C9211E"/>
          <w:shd w:val="clear" w:color="auto" w:fill="FFFF00"/>
          <w:lang w:bidi="pt-BR"/>
        </w:rPr>
        <w:t>***</w:t>
      </w:r>
      <w:r>
        <w:rPr>
          <w:rFonts w:ascii="Times New Roman" w:hAnsi="Times New Roman" w:cs="Times New Roman"/>
        </w:rPr>
        <w:t>, no uso das atribuições conferidas pelos arts. 127 e 129, ambos da Constituição Federal, art. 130, III, da Constituição do Estado do Ceará, art. 26, I, da Lei nº 8.625/93,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lang w:bidi="pt-BR"/>
        </w:rPr>
        <w:t>Resolução nº 036/2016-OECPJ/MPCE e Resolução nº 174/2017 do CNMP</w:t>
      </w:r>
      <w:r>
        <w:rPr>
          <w:rFonts w:ascii="Times New Roman" w:hAnsi="Times New Roman" w:cs="Times New Roman"/>
        </w:rPr>
        <w:t>, e</w:t>
      </w:r>
    </w:p>
    <w:p w14:paraId="140699C9" w14:textId="77777777" w:rsidR="009A2C66" w:rsidRDefault="007372D9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 xml:space="preserve">CONSIDERANDO </w:t>
      </w:r>
      <w:r>
        <w:rPr>
          <w:rStyle w:val="A3"/>
          <w:rFonts w:ascii="Times New Roman" w:hAnsi="Times New Roman" w:cs="Times New Roman"/>
          <w:sz w:val="24"/>
        </w:rPr>
        <w:t>que</w:t>
      </w:r>
      <w:r>
        <w:rPr>
          <w:rFonts w:ascii="Times New Roman" w:eastAsia="Times New Roman" w:hAnsi="Times New Roman" w:cs="Times New Roman"/>
        </w:rPr>
        <w:t xml:space="preserve">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IV); </w:t>
      </w:r>
    </w:p>
    <w:p w14:paraId="5C466A31" w14:textId="77777777" w:rsidR="009A2C66" w:rsidRDefault="007372D9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CONSIDERANDO</w:t>
      </w:r>
      <w:r>
        <w:rPr>
          <w:rFonts w:ascii="Times New Roman" w:hAnsi="Times New Roman" w:cs="Times New Roman"/>
          <w:color w:val="000000"/>
        </w:rPr>
        <w:t xml:space="preserve"> que a Lei nº 9.394/1996 - Diretrizes e Bases da Educação Nacional, estabelece, entre os princípios do ensino, a “consideração com a diversidade étnico-racial” (art. 3º, XII), e que seu art. 26-A, incluído pela Lei nº 10.639/2003 e posterior alteração pela Lei nº 11.645/2008, torna obrigatório o estudo da História e Cultura Afro-Brasileira e Indígena, estabelecendo em seus §§ 1º e 2º:</w:t>
      </w:r>
    </w:p>
    <w:p w14:paraId="1464C028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</w:t>
      </w:r>
    </w:p>
    <w:p w14:paraId="782C76A6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§ 1º 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Brasil.</w:t>
      </w:r>
      <w:bookmarkStart w:id="0" w:name="art26a§2."/>
      <w:bookmarkEnd w:id="0"/>
    </w:p>
    <w:p w14:paraId="5CD0C061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§ 2º Os conteúdos referentes à história e cultura afro-brasileira e dos povos indígenas brasileiros serão ministrados no âmbito de todo o currículo escolar, em especial nas áreas de educação artística e de literatura e história brasileiras.</w:t>
      </w:r>
    </w:p>
    <w:p w14:paraId="443E7236" w14:textId="2D39981A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  </w:t>
      </w: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</w:rPr>
        <w:t xml:space="preserve"> Parecer CNE/CP nº 3/2004 e a Resolução CNE/CP nº 1/2004, que versam sobre as Diretrizes Curriculares Nacionais para a Educação das Relações Étnico-Raciais e para o ensino de História e Cultura Afro-Brasileira e Africana; bem como o Parecer CNE/CEB nº 14/2015, que estabelece Diretrizes Operacionais para a implementação da história e das culturas dos povos indígenas na Educação Básica;</w:t>
      </w:r>
    </w:p>
    <w:p w14:paraId="2AB05936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que as Diretrizes Curriculares Nacionais para a Educação das Relações Étnico-Raciais constituem referência para a organização das práticas pedagógicas e das propostas curriculares da Educação Básica, inclusive para o desenvolvimento, na Educação Infantil, de experiências educativas comprometidas com a valorização da diversidade étnico-racial e com a superação do racismo e das discriminações;</w:t>
      </w:r>
    </w:p>
    <w:p w14:paraId="4A5B2D0E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a Lei nº 12.288/2010 - Estatuto da Igualdade Racial, que estabelece diretrizes voltadas à promoção da igualdade de oportunidades e ao combate à discriminação racial, inclusive no âmbito educacional, reforçando a necessidade de implementação efetiva da educação das relações étnico-raciais e do ensino da história e cultura afro-brasileira e africana;</w:t>
      </w:r>
    </w:p>
    <w:p w14:paraId="26DC5405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 Política Nacional de Equidade, Educação para as Relações Étnico-Raciais e Educação Escolar Quilombola (PNEERQ), instituída pelo Ministério da Educação por meio da Portaria MEC nº 470/2024, que organiza ações de governança, diagnóstico e monitoramento, formação, materiais didáticos, protocolos de prevenção e resposta ao racismo e difusão de saberes;</w:t>
      </w:r>
    </w:p>
    <w:p w14:paraId="6D9006CD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que o</w:t>
      </w:r>
      <w:r>
        <w:rPr>
          <w:rFonts w:ascii="Times New Roman" w:eastAsia="Times New Roman" w:hAnsi="Times New Roman" w:cs="Times New Roman"/>
        </w:rPr>
        <w:t xml:space="preserve"> Plano Nacional de Educação - PNE 2026–2036 (Lei nº 15.388/2026) reafirma a equidade e a superação das desigualdades como referências do planejamento educacional, a erradicação de todas as formas de preconceito de origem, raça/cor e de quaisquer formas de discriminação; em seu Anexo I, a Estratégia 5.3 prevê a implementação das Diretrizes Curriculares de Educação para as Relações Étnico-Raciais, nos termos das Leis nº 10.639/2003 e nº 11.645/2008, em consonância com as abordagens dos temas transversais da Base Nacional Comum Curricular - BNCC;</w:t>
      </w:r>
      <w:r>
        <w:rPr>
          <w:rFonts w:ascii="Times New Roman" w:hAnsi="Times New Roman" w:cs="Times New Roman"/>
        </w:rPr>
        <w:t xml:space="preserve"> e que os novos planos decenais estaduais e municipais devem ser elaborados em consonância com o PNE;</w:t>
      </w:r>
    </w:p>
    <w:p w14:paraId="4961CF26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lastRenderedPageBreak/>
        <w:t>CONSIDERANDO</w:t>
      </w:r>
      <w:r>
        <w:rPr>
          <w:rStyle w:val="A3"/>
          <w:rFonts w:ascii="Times New Roman" w:hAnsi="Times New Roman" w:cs="Times New Roman"/>
          <w:bCs/>
          <w:sz w:val="24"/>
        </w:rPr>
        <w:t xml:space="preserve"> que </w:t>
      </w:r>
      <w:r>
        <w:rPr>
          <w:rFonts w:ascii="Times New Roman" w:eastAsia="Times New Roman" w:hAnsi="Times New Roman" w:cs="Times New Roman"/>
        </w:rPr>
        <w:t xml:space="preserve">o art. 79-B da LDB </w:t>
      </w:r>
      <w:r>
        <w:rPr>
          <w:rFonts w:ascii="Times New Roman" w:eastAsia="Times New Roman" w:hAnsi="Times New Roman" w:cs="Times New Roman"/>
          <w:color w:val="000000"/>
        </w:rPr>
        <w:t>determina a inclusão do dia 20 de novembro - Dia Nacional da Consciência Negra no calendário escolar;</w:t>
      </w:r>
    </w:p>
    <w:p w14:paraId="4854B534" w14:textId="77777777" w:rsidR="009A2C66" w:rsidRDefault="007372D9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que, nos termos da Resolução nº 036/2016 OECPJ/MPCE, o Procedimento Administrativo é a espécie procedimental destinada ao “</w:t>
      </w:r>
      <w:r>
        <w:rPr>
          <w:rStyle w:val="A3"/>
          <w:rFonts w:ascii="Times New Roman" w:hAnsi="Times New Roman" w:cs="Times New Roman"/>
          <w:i/>
          <w:iCs/>
          <w:sz w:val="24"/>
        </w:rPr>
        <w:t>ao acompanhamento e fiscalização, de cunho permanente ou não, de fatos, instituições e políticas públicas</w:t>
      </w:r>
      <w:r>
        <w:rPr>
          <w:rStyle w:val="A3"/>
          <w:rFonts w:ascii="Times New Roman" w:hAnsi="Times New Roman" w:cs="Times New Roman"/>
          <w:sz w:val="24"/>
        </w:rPr>
        <w:t>”, devendo ser instaurado mediante Portaria sucinta, delimitado seu objeto;</w:t>
      </w:r>
    </w:p>
    <w:p w14:paraId="6090EF33" w14:textId="77777777" w:rsidR="009A2C66" w:rsidRDefault="007372D9">
      <w:pPr>
        <w:numPr>
          <w:ilvl w:val="0"/>
          <w:numId w:val="1"/>
        </w:numPr>
        <w:spacing w:before="57" w:after="57" w:line="360" w:lineRule="auto"/>
        <w:ind w:left="0" w:firstLine="1418"/>
        <w:jc w:val="both"/>
      </w:pPr>
      <w:bookmarkStart w:id="1" w:name="_Hlk83382634"/>
      <w:r>
        <w:rPr>
          <w:rFonts w:ascii="Times New Roman" w:eastAsia="Times New Roman" w:hAnsi="Times New Roman" w:cs="Times New Roman"/>
          <w:b/>
          <w:bCs/>
        </w:rPr>
        <w:t>RESOLVE</w:t>
      </w:r>
      <w:r>
        <w:rPr>
          <w:rFonts w:ascii="Times New Roman" w:eastAsia="Times New Roman" w:hAnsi="Times New Roman" w:cs="Times New Roman"/>
        </w:rPr>
        <w:t>:</w:t>
      </w:r>
      <w:r>
        <w:tab/>
      </w:r>
    </w:p>
    <w:p w14:paraId="3335635A" w14:textId="77777777" w:rsidR="009A2C66" w:rsidRDefault="009A2C66">
      <w:pPr>
        <w:pStyle w:val="PargrafodaLista"/>
        <w:rPr>
          <w:rFonts w:ascii="Times New Roman" w:hAnsi="Times New Roman" w:cs="Times New Roman"/>
          <w:b/>
          <w:bCs/>
          <w:sz w:val="4"/>
          <w:szCs w:val="4"/>
        </w:rPr>
      </w:pPr>
    </w:p>
    <w:p w14:paraId="223135C9" w14:textId="77777777" w:rsidR="009A2C66" w:rsidRDefault="007372D9">
      <w:pPr>
        <w:pStyle w:val="PargrafodaLista"/>
        <w:numPr>
          <w:ilvl w:val="0"/>
          <w:numId w:val="1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1º.</w:t>
      </w:r>
      <w:r>
        <w:rPr>
          <w:rFonts w:ascii="Times New Roman" w:hAnsi="Times New Roman" w:cs="Times New Roman"/>
        </w:rPr>
        <w:t xml:space="preserve"> Instaurar PROCEDIMENTO ADMINISTRATIVO, tendo por objetivo acompanhar o cumprimento do art. 26-A da Lei nº 9.394/1996 - LDB, incluído pela  Lei </w:t>
      </w:r>
      <w:r>
        <w:rPr>
          <w:rFonts w:ascii="Times New Roman" w:eastAsia="Times New Roman" w:hAnsi="Times New Roman" w:cs="Times New Roman"/>
        </w:rPr>
        <w:t xml:space="preserve">nº 10.639/2003 e posteriormente alterado pela Lei nº 11.645/2008, no que se refere à obrigatoriedade 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do estudo de História e Cultura Afro-brasileira e Indígena, na rede pública municipal de ensino de </w:t>
      </w:r>
      <w:r>
        <w:rPr>
          <w:rStyle w:val="A3"/>
          <w:rFonts w:ascii="Times New Roman" w:eastAsia="Times New Roman" w:hAnsi="Times New Roman" w:cs="Times New Roman"/>
          <w:sz w:val="24"/>
          <w:shd w:val="clear" w:color="auto" w:fill="FFFF00"/>
        </w:rPr>
        <w:t>*********/CE</w:t>
      </w:r>
      <w:r>
        <w:rPr>
          <w:rStyle w:val="A3"/>
          <w:rFonts w:ascii="Times New Roman" w:eastAsia="Times New Roman" w:hAnsi="Times New Roman" w:cs="Times New Roman"/>
          <w:sz w:val="24"/>
        </w:rPr>
        <w:t>, bem como o cumprimento do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Art. 79-B da LDB, segundo o qual “o calendário escolar incluirá o dia 20 de novembro como Dia Nacional da Consciência Negra”.</w:t>
      </w:r>
    </w:p>
    <w:p w14:paraId="54E91B70" w14:textId="77777777" w:rsidR="009A2C66" w:rsidRDefault="007372D9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2º.</w:t>
      </w:r>
      <w:r>
        <w:rPr>
          <w:rFonts w:ascii="Times New Roman" w:hAnsi="Times New Roman" w:cs="Times New Roman"/>
        </w:rPr>
        <w:t xml:space="preserve"> Nomear </w:t>
      </w:r>
      <w:r>
        <w:rPr>
          <w:rFonts w:ascii="Times New Roman" w:hAnsi="Times New Roman" w:cs="Times New Roman"/>
          <w:color w:val="FF0000"/>
          <w:highlight w:val="yellow"/>
        </w:rPr>
        <w:t>….........................</w:t>
      </w:r>
      <w:r>
        <w:rPr>
          <w:rFonts w:ascii="Times New Roman" w:hAnsi="Times New Roman" w:cs="Times New Roman"/>
          <w:highlight w:val="yellow"/>
        </w:rPr>
        <w:t>,</w:t>
      </w:r>
      <w:r>
        <w:rPr>
          <w:rFonts w:ascii="Times New Roman" w:hAnsi="Times New Roman" w:cs="Times New Roman"/>
        </w:rPr>
        <w:t xml:space="preserve"> Técnico(a) Ministerial </w:t>
      </w:r>
      <w:r>
        <w:rPr>
          <w:rFonts w:ascii="Times New Roman" w:hAnsi="Times New Roman" w:cs="Times New Roman"/>
          <w:color w:val="FF0000"/>
          <w:highlight w:val="yellow"/>
        </w:rPr>
        <w:t>(ou servidor cedido)</w:t>
      </w:r>
      <w:r>
        <w:rPr>
          <w:rFonts w:ascii="Times New Roman" w:hAnsi="Times New Roman" w:cs="Times New Roman"/>
        </w:rPr>
        <w:t xml:space="preserve"> lotado(a) nesta Promotoria de Justiça, para secretariar os trabalhos e cumprir as diligências, os quais serão desenvolvidos nos autos, razão pela qual determino que se expeça o Termo de Compromisso para ser assinado.</w:t>
      </w:r>
    </w:p>
    <w:p w14:paraId="0DCE731A" w14:textId="77777777" w:rsidR="009A2C66" w:rsidRDefault="007372D9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highlight w:val="green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3º.</w:t>
      </w:r>
      <w:r>
        <w:rPr>
          <w:rFonts w:ascii="Times New Roman" w:hAnsi="Times New Roman" w:cs="Times New Roman"/>
        </w:rPr>
        <w:t xml:space="preserve"> Determinar a expedição de ofício à Secretaria Municipal de Educação de </w:t>
      </w:r>
      <w:r>
        <w:rPr>
          <w:rFonts w:ascii="Times New Roman" w:hAnsi="Times New Roman" w:cs="Times New Roman"/>
          <w:shd w:val="clear" w:color="auto" w:fill="FFFF00"/>
        </w:rPr>
        <w:t>**********/CE</w:t>
      </w:r>
      <w:r>
        <w:rPr>
          <w:rFonts w:ascii="Times New Roman" w:hAnsi="Times New Roman" w:cs="Times New Roman"/>
        </w:rPr>
        <w:t xml:space="preserve">, requisitando, no prazo de </w:t>
      </w:r>
      <w:r>
        <w:rPr>
          <w:rFonts w:ascii="Times New Roman" w:hAnsi="Times New Roman" w:cs="Times New Roman"/>
          <w:shd w:val="clear" w:color="auto" w:fill="FFFF00"/>
        </w:rPr>
        <w:t>** (** dias)</w:t>
      </w:r>
      <w:r>
        <w:rPr>
          <w:rFonts w:ascii="Times New Roman" w:hAnsi="Times New Roman" w:cs="Times New Roman"/>
        </w:rPr>
        <w:t>, informações circunstanciadas e documentação comprobatória, relacionadas ao cumprimento do disposto nos arts. 26-A e 79-B da Lei nº 9.394/1996 - LDB.</w:t>
      </w:r>
    </w:p>
    <w:p w14:paraId="44227700" w14:textId="05DDFAE5" w:rsidR="009A2C66" w:rsidRDefault="007372D9">
      <w:pPr>
        <w:numPr>
          <w:ilvl w:val="0"/>
          <w:numId w:val="1"/>
        </w:numPr>
        <w:suppressAutoHyphens w:val="0"/>
        <w:spacing w:before="57" w:after="57" w:line="360" w:lineRule="auto"/>
        <w:ind w:left="0" w:firstLine="141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highlight w:val="yellow"/>
        </w:rPr>
        <w:t>Art. 4º.</w:t>
      </w:r>
      <w:r>
        <w:rPr>
          <w:rFonts w:ascii="Times New Roman" w:hAnsi="Times New Roman" w:cs="Times New Roman"/>
          <w:highlight w:val="yellow"/>
        </w:rPr>
        <w:t xml:space="preserve"> Determinar a expedição de ofício ao Conselho Municipal de Educação </w:t>
      </w:r>
      <w:r>
        <w:rPr>
          <w:rFonts w:ascii="Times New Roman" w:hAnsi="Times New Roman" w:cs="Times New Roman"/>
          <w:shd w:val="clear" w:color="auto" w:fill="BBE33D"/>
        </w:rPr>
        <w:t>(*SE EXISTIR NO MUNICÍPIO)</w:t>
      </w:r>
      <w:r>
        <w:rPr>
          <w:rFonts w:ascii="Times New Roman" w:hAnsi="Times New Roman" w:cs="Times New Roman"/>
          <w:highlight w:val="yellow"/>
        </w:rPr>
        <w:t>, requisitando, no prazo de ** (</w:t>
      </w:r>
      <w:r>
        <w:rPr>
          <w:rFonts w:ascii="Times New Roman" w:hAnsi="Times New Roman" w:cs="Times New Roman"/>
          <w:shd w:val="clear" w:color="auto" w:fill="FFFF00"/>
        </w:rPr>
        <w:t>** dias</w:t>
      </w:r>
      <w:r>
        <w:rPr>
          <w:rFonts w:ascii="Times New Roman" w:hAnsi="Times New Roman" w:cs="Times New Roman"/>
          <w:highlight w:val="yellow"/>
        </w:rPr>
        <w:t>), informações e documentação comprobatória, relacionadas à implementação dos arts. 26-A da Lei nº 9.394/1996 - LDB.</w:t>
      </w:r>
      <w:bookmarkEnd w:id="1"/>
    </w:p>
    <w:p w14:paraId="793C0A92" w14:textId="77777777" w:rsidR="009A2C66" w:rsidRDefault="007372D9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eastAsia="Times New Roman" w:hAnsi="Times New Roman" w:cs="Times New Roman"/>
          <w:color w:val="000000"/>
          <w:lang w:bidi="ar-SA"/>
        </w:rPr>
        <w:t>Registre-se. Publique-se. Cumpra-se.</w:t>
      </w:r>
    </w:p>
    <w:p w14:paraId="0F6E7F80" w14:textId="77777777" w:rsidR="009A2C66" w:rsidRDefault="007372D9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eastAsia="Times New Roman" w:hAnsi="Times New Roman" w:cs="Times New Roman"/>
          <w:color w:val="000000"/>
          <w:lang w:bidi="ar-SA"/>
        </w:rPr>
        <w:lastRenderedPageBreak/>
        <w:t>Expedientes necessários.</w:t>
      </w:r>
    </w:p>
    <w:p w14:paraId="1D1DF9BD" w14:textId="77777777" w:rsidR="009A2C66" w:rsidRDefault="009A2C66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22028FE5" w14:textId="77777777" w:rsidR="009A2C66" w:rsidRDefault="007372D9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Local e data.</w:t>
      </w:r>
    </w:p>
    <w:p w14:paraId="5756FB90" w14:textId="77777777" w:rsidR="009A2C66" w:rsidRDefault="007372D9">
      <w:pPr>
        <w:pStyle w:val="western"/>
        <w:numPr>
          <w:ilvl w:val="0"/>
          <w:numId w:val="1"/>
        </w:numPr>
        <w:spacing w:before="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*****</w:t>
      </w:r>
    </w:p>
    <w:p w14:paraId="3EFDA612" w14:textId="77777777" w:rsidR="009A2C66" w:rsidRDefault="007372D9">
      <w:pPr>
        <w:pStyle w:val="Standard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Promotor(a) de Justiça</w:t>
      </w:r>
    </w:p>
    <w:p w14:paraId="23D8C374" w14:textId="77777777" w:rsidR="009A2C66" w:rsidRDefault="009A2C6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sectPr w:rsidR="009A2C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E7F5" w14:textId="77777777" w:rsidR="00A47A89" w:rsidRDefault="00A47A89">
      <w:r>
        <w:separator/>
      </w:r>
    </w:p>
  </w:endnote>
  <w:endnote w:type="continuationSeparator" w:id="0">
    <w:p w14:paraId="182E6AEE" w14:textId="77777777" w:rsidR="00A47A89" w:rsidRDefault="00A4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CDBB" w14:textId="77777777" w:rsidR="009A2C66" w:rsidRDefault="009A2C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EAAE" w14:textId="77777777" w:rsidR="009A2C66" w:rsidRDefault="009A2C66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42A90228" w14:textId="77777777" w:rsidR="009A2C66" w:rsidRDefault="007372D9">
    <w:pPr>
      <w:jc w:val="center"/>
    </w:pPr>
    <w:r>
      <w:rPr>
        <w:b/>
        <w:bCs/>
        <w:sz w:val="20"/>
        <w:szCs w:val="20"/>
        <w:highlight w:val="yellow"/>
      </w:rPr>
      <w:t>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7E8" w14:textId="77777777" w:rsidR="009A2C66" w:rsidRDefault="009A2C66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53AE0BDD" w14:textId="77777777" w:rsidR="009A2C66" w:rsidRDefault="007372D9">
    <w:pPr>
      <w:jc w:val="center"/>
    </w:pPr>
    <w:r>
      <w:rPr>
        <w:b/>
        <w:bCs/>
        <w:sz w:val="20"/>
        <w:szCs w:val="20"/>
        <w:highlight w:val="yellow"/>
      </w:rPr>
      <w:t>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1E8B" w14:textId="77777777" w:rsidR="00A47A89" w:rsidRDefault="00A47A89">
      <w:r>
        <w:separator/>
      </w:r>
    </w:p>
  </w:footnote>
  <w:footnote w:type="continuationSeparator" w:id="0">
    <w:p w14:paraId="5B293EDD" w14:textId="77777777" w:rsidR="00A47A89" w:rsidRDefault="00A4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5FAC" w14:textId="77777777" w:rsidR="009A2C66" w:rsidRDefault="009A2C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3FD05" w14:textId="77777777" w:rsidR="009A2C66" w:rsidRDefault="007372D9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55B456BC" wp14:editId="02704723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FE7E8A" w14:textId="77777777" w:rsidR="009A2C66" w:rsidRDefault="007372D9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32491FD1" w14:textId="77777777" w:rsidR="009A2C66" w:rsidRDefault="009A2C6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5133" w14:textId="77777777" w:rsidR="009A2C66" w:rsidRDefault="007372D9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2865BF37" wp14:editId="62656EFB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AF6F290" w14:textId="77777777" w:rsidR="009A2C66" w:rsidRDefault="007372D9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3EC43A68" w14:textId="77777777" w:rsidR="009A2C66" w:rsidRDefault="009A2C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7362"/>
    <w:multiLevelType w:val="multilevel"/>
    <w:tmpl w:val="6A2A4D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3C55D2"/>
    <w:multiLevelType w:val="multilevel"/>
    <w:tmpl w:val="917CB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num w:numId="1" w16cid:durableId="167792643">
    <w:abstractNumId w:val="1"/>
  </w:num>
  <w:num w:numId="2" w16cid:durableId="176758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66"/>
    <w:rsid w:val="000651AF"/>
    <w:rsid w:val="007372D9"/>
    <w:rsid w:val="009A2C66"/>
    <w:rsid w:val="00A05EAF"/>
    <w:rsid w:val="00A47A89"/>
    <w:rsid w:val="00C12296"/>
    <w:rsid w:val="00E9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5418"/>
  <w15:docId w15:val="{33CA0EBD-74C5-4D85-B406-99EA2D2B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9E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qFormat/>
    <w:rsid w:val="00292927"/>
    <w:rPr>
      <w:color w:val="605E5C"/>
      <w:shd w:val="clear" w:color="auto" w:fill="E1DFDD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4</Pages>
  <Words>960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83</cp:revision>
  <cp:lastPrinted>1995-11-22T01:41:00Z</cp:lastPrinted>
  <dcterms:created xsi:type="dcterms:W3CDTF">2026-09-08T17:41:00Z</dcterms:created>
  <dcterms:modified xsi:type="dcterms:W3CDTF">2026-09-21T18:32:00Z</dcterms:modified>
  <dc:language>pt-BR</dc:language>
</cp:coreProperties>
</file>